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0261BC" w14:textId="77777777" w:rsidR="00BB726A" w:rsidRPr="00541ED2" w:rsidRDefault="00BB726A" w:rsidP="00BB726A">
      <w:pPr>
        <w:pStyle w:val="NormalWeb"/>
        <w:spacing w:before="0" w:beforeAutospacing="0" w:after="0" w:afterAutospacing="0"/>
        <w:outlineLvl w:val="0"/>
        <w:rPr>
          <w:rFonts w:ascii="Palatino Linotype" w:hAnsi="Palatino Linotype"/>
          <w:b/>
          <w:color w:val="7030A0"/>
          <w:sz w:val="22"/>
          <w:szCs w:val="22"/>
        </w:rPr>
      </w:pPr>
      <w:r w:rsidRPr="00541ED2">
        <w:rPr>
          <w:rFonts w:ascii="Palatino Linotype" w:hAnsi="Palatino Linotype"/>
          <w:b/>
          <w:color w:val="7030A0"/>
          <w:sz w:val="22"/>
          <w:szCs w:val="22"/>
        </w:rPr>
        <w:t xml:space="preserve">APPLICATION | </w:t>
      </w:r>
      <w:r w:rsidRPr="00541ED2">
        <w:rPr>
          <w:rFonts w:ascii="Palatino Linotype" w:hAnsi="Palatino Linotype"/>
          <w:bCs/>
          <w:color w:val="7030A0"/>
          <w:sz w:val="22"/>
          <w:szCs w:val="22"/>
        </w:rPr>
        <w:t>MATERNAL HEALTH IN THE TWENTIETH CENTURY</w:t>
      </w:r>
    </w:p>
    <w:p w14:paraId="6D6C5F4E" w14:textId="42961740" w:rsidR="00BB726A" w:rsidRPr="00541ED2" w:rsidRDefault="00BB726A" w:rsidP="00BB726A">
      <w:pPr>
        <w:pStyle w:val="NormalWeb"/>
        <w:spacing w:before="0" w:beforeAutospacing="0" w:after="0" w:afterAutospacing="0"/>
        <w:outlineLvl w:val="0"/>
        <w:rPr>
          <w:rFonts w:ascii="Palatino Linotype" w:hAnsi="Palatino Linotype"/>
          <w:b/>
          <w:sz w:val="22"/>
          <w:szCs w:val="22"/>
        </w:rPr>
      </w:pPr>
      <w:r w:rsidRPr="00541ED2">
        <w:rPr>
          <w:rFonts w:ascii="Palatino Linotype" w:hAnsi="Palatino Linotype"/>
          <w:b/>
          <w:color w:val="000000" w:themeColor="text1"/>
          <w:sz w:val="22"/>
          <w:szCs w:val="22"/>
        </w:rPr>
        <w:t>GBL HLTH 310</w:t>
      </w:r>
      <w:r w:rsidRPr="00541ED2">
        <w:rPr>
          <w:rFonts w:ascii="Palatino Linotype" w:hAnsi="Palatino Linotype"/>
          <w:b/>
          <w:color w:val="7030A0"/>
          <w:sz w:val="22"/>
          <w:szCs w:val="22"/>
        </w:rPr>
        <w:t xml:space="preserve"> </w:t>
      </w:r>
      <w:r w:rsidRPr="00541ED2">
        <w:rPr>
          <w:rFonts w:ascii="Palatino Linotype" w:hAnsi="Palatino Linotype"/>
          <w:b/>
          <w:sz w:val="22"/>
          <w:szCs w:val="22"/>
        </w:rPr>
        <w:t xml:space="preserve">| </w:t>
      </w:r>
      <w:r w:rsidRPr="00541ED2">
        <w:rPr>
          <w:rFonts w:ascii="Palatino Linotype" w:hAnsi="Palatino Linotype"/>
          <w:sz w:val="22"/>
          <w:szCs w:val="22"/>
        </w:rPr>
        <w:t>Fall Quarter 202</w:t>
      </w:r>
      <w:r>
        <w:rPr>
          <w:rFonts w:ascii="Palatino Linotype" w:hAnsi="Palatino Linotype"/>
          <w:sz w:val="22"/>
          <w:szCs w:val="22"/>
        </w:rPr>
        <w:t>6</w:t>
      </w:r>
      <w:r w:rsidRPr="00541ED2">
        <w:rPr>
          <w:rFonts w:ascii="Palatino Linotype" w:hAnsi="Palatino Linotype"/>
          <w:sz w:val="22"/>
          <w:szCs w:val="22"/>
        </w:rPr>
        <w:t xml:space="preserve"> </w:t>
      </w:r>
    </w:p>
    <w:p w14:paraId="719136C2" w14:textId="77777777" w:rsidR="00BB726A" w:rsidRPr="00541ED2" w:rsidRDefault="00BB726A" w:rsidP="00BB726A">
      <w:pPr>
        <w:pStyle w:val="NormalWeb"/>
        <w:spacing w:before="0" w:beforeAutospacing="0" w:after="0" w:afterAutospacing="0"/>
        <w:rPr>
          <w:rFonts w:ascii="Palatino Linotype" w:hAnsi="Palatino Linotype"/>
          <w:b/>
          <w:sz w:val="22"/>
          <w:szCs w:val="22"/>
          <w:u w:val="single"/>
        </w:rPr>
      </w:pPr>
    </w:p>
    <w:p w14:paraId="6AEEA13E" w14:textId="77777777" w:rsidR="00BB726A" w:rsidRPr="00541ED2" w:rsidRDefault="00BB726A" w:rsidP="00BB726A">
      <w:pPr>
        <w:pStyle w:val="NormalWeb"/>
        <w:spacing w:before="0" w:beforeAutospacing="0" w:after="0" w:afterAutospacing="0"/>
        <w:rPr>
          <w:rFonts w:ascii="Palatino Linotype" w:hAnsi="Palatino Linotype"/>
          <w:sz w:val="22"/>
          <w:szCs w:val="22"/>
        </w:rPr>
      </w:pPr>
      <w:r w:rsidRPr="00541ED2">
        <w:rPr>
          <w:rFonts w:ascii="Palatino Linotype" w:hAnsi="Palatino Linotype"/>
          <w:b/>
          <w:color w:val="7030A0"/>
          <w:sz w:val="22"/>
          <w:szCs w:val="22"/>
        </w:rPr>
        <w:t>Instructor</w:t>
      </w:r>
      <w:r w:rsidRPr="00541ED2">
        <w:rPr>
          <w:rFonts w:ascii="Palatino Linotype" w:hAnsi="Palatino Linotype"/>
          <w:b/>
          <w:sz w:val="22"/>
          <w:szCs w:val="22"/>
        </w:rPr>
        <w:t xml:space="preserve"> | </w:t>
      </w:r>
      <w:r w:rsidRPr="00541ED2">
        <w:rPr>
          <w:rFonts w:ascii="Palatino Linotype" w:hAnsi="Palatino Linotype"/>
          <w:sz w:val="22"/>
          <w:szCs w:val="22"/>
        </w:rPr>
        <w:t>Sarah B. Rodriguez, Ph.D., Associate Professor of Instruction, Global Health Studies</w:t>
      </w:r>
    </w:p>
    <w:p w14:paraId="5FACAF99" w14:textId="77777777" w:rsidR="00BB726A" w:rsidRPr="00541ED2" w:rsidRDefault="00BB726A" w:rsidP="00BB726A">
      <w:pPr>
        <w:pStyle w:val="NormalWeb"/>
        <w:spacing w:before="0" w:beforeAutospacing="0" w:after="0" w:afterAutospacing="0"/>
        <w:rPr>
          <w:rFonts w:ascii="Palatino Linotype" w:hAnsi="Palatino Linotype"/>
          <w:sz w:val="22"/>
          <w:szCs w:val="22"/>
        </w:rPr>
      </w:pPr>
      <w:r>
        <w:rPr>
          <w:rFonts w:ascii="Palatino Linotype" w:hAnsi="Palatino Linotype"/>
          <w:sz w:val="22"/>
          <w:szCs w:val="22"/>
        </w:rPr>
        <w:t>847-467-2447</w:t>
      </w:r>
      <w:r w:rsidRPr="00541ED2">
        <w:rPr>
          <w:rFonts w:ascii="Palatino Linotype" w:hAnsi="Palatino Linotype"/>
          <w:sz w:val="22"/>
          <w:szCs w:val="22"/>
        </w:rPr>
        <w:t xml:space="preserve"> | srodriguez@northwestern.edu</w:t>
      </w:r>
    </w:p>
    <w:p w14:paraId="7ED965F5" w14:textId="77777777" w:rsidR="00BB726A" w:rsidRPr="00541ED2" w:rsidRDefault="00BB726A" w:rsidP="00BB726A">
      <w:pPr>
        <w:rPr>
          <w:rFonts w:ascii="Palatino Linotype" w:hAnsi="Palatino Linotype"/>
          <w:sz w:val="22"/>
          <w:szCs w:val="22"/>
        </w:rPr>
      </w:pPr>
    </w:p>
    <w:p w14:paraId="75295EFD" w14:textId="2A6D1259" w:rsidR="00BB726A" w:rsidRPr="00541ED2" w:rsidRDefault="00BB726A" w:rsidP="00BB726A">
      <w:pPr>
        <w:rPr>
          <w:rFonts w:ascii="Palatino Linotype" w:hAnsi="Palatino Linotype"/>
          <w:sz w:val="22"/>
          <w:szCs w:val="22"/>
        </w:rPr>
      </w:pPr>
      <w:r w:rsidRPr="00BB726A">
        <w:rPr>
          <w:rFonts w:ascii="Palatino Linotype" w:hAnsi="Palatino Linotype"/>
          <w:b/>
          <w:color w:val="7030A0"/>
          <w:sz w:val="22"/>
          <w:szCs w:val="22"/>
          <w:highlight w:val="yellow"/>
        </w:rPr>
        <w:t xml:space="preserve">Applications are due </w:t>
      </w:r>
      <w:r w:rsidR="00DB421C">
        <w:rPr>
          <w:rFonts w:ascii="Palatino Linotype" w:hAnsi="Palatino Linotype"/>
          <w:b/>
          <w:color w:val="7030A0"/>
          <w:sz w:val="22"/>
          <w:szCs w:val="22"/>
          <w:highlight w:val="yellow"/>
        </w:rPr>
        <w:t>February 13, 2026</w:t>
      </w:r>
      <w:r w:rsidRPr="00BB726A">
        <w:rPr>
          <w:rFonts w:ascii="Palatino Linotype" w:hAnsi="Palatino Linotype"/>
          <w:b/>
          <w:color w:val="7030A0"/>
          <w:sz w:val="22"/>
          <w:szCs w:val="22"/>
          <w:highlight w:val="yellow"/>
        </w:rPr>
        <w:t xml:space="preserve">. </w:t>
      </w:r>
      <w:r w:rsidRPr="00BB726A">
        <w:rPr>
          <w:rFonts w:ascii="Palatino Linotype" w:hAnsi="Palatino Linotype"/>
          <w:sz w:val="22"/>
          <w:szCs w:val="22"/>
          <w:highlight w:val="yellow"/>
        </w:rPr>
        <w:t xml:space="preserve">Applicants who are accepted will be notified </w:t>
      </w:r>
      <w:r w:rsidR="00DB421C">
        <w:rPr>
          <w:rFonts w:ascii="Palatino Linotype" w:hAnsi="Palatino Linotype"/>
          <w:sz w:val="22"/>
          <w:szCs w:val="22"/>
          <w:highlight w:val="yellow"/>
        </w:rPr>
        <w:t>in late March 2026.</w:t>
      </w:r>
      <w:r w:rsidRPr="00BB726A">
        <w:rPr>
          <w:rFonts w:ascii="Palatino Linotype" w:hAnsi="Palatino Linotype"/>
          <w:sz w:val="22"/>
          <w:szCs w:val="22"/>
          <w:highlight w:val="yellow"/>
        </w:rPr>
        <w:t xml:space="preserve"> Only declared Global Health Studies Majors or Minors may apply.</w:t>
      </w:r>
    </w:p>
    <w:p w14:paraId="4F2DFAD5" w14:textId="77777777" w:rsidR="00BB726A" w:rsidRPr="00541ED2" w:rsidRDefault="00BB726A" w:rsidP="00BB726A">
      <w:pPr>
        <w:pStyle w:val="paragraph"/>
        <w:spacing w:before="0" w:beforeAutospacing="0" w:after="0" w:afterAutospacing="0"/>
        <w:textAlignment w:val="baseline"/>
        <w:rPr>
          <w:rStyle w:val="normaltextrun"/>
          <w:rFonts w:ascii="Palatino Linotype" w:eastAsiaTheme="majorEastAsia" w:hAnsi="Palatino Linotype" w:cs="Segoe UI"/>
          <w:b/>
          <w:bCs/>
          <w:color w:val="7030A0"/>
          <w:sz w:val="22"/>
          <w:szCs w:val="22"/>
        </w:rPr>
      </w:pPr>
    </w:p>
    <w:p w14:paraId="31FC9F03" w14:textId="77777777" w:rsidR="00BB726A" w:rsidRPr="00541ED2" w:rsidRDefault="00BB726A" w:rsidP="00BB726A">
      <w:pPr>
        <w:rPr>
          <w:rFonts w:ascii="Palatino Linotype" w:hAnsi="Palatino Linotype"/>
          <w:color w:val="7030A0"/>
          <w:sz w:val="22"/>
          <w:szCs w:val="22"/>
        </w:rPr>
      </w:pPr>
      <w:r w:rsidRPr="00541ED2">
        <w:rPr>
          <w:rFonts w:ascii="Palatino Linotype" w:hAnsi="Palatino Linotype"/>
          <w:b/>
          <w:color w:val="7030A0"/>
          <w:sz w:val="22"/>
          <w:szCs w:val="22"/>
        </w:rPr>
        <w:t xml:space="preserve">COURSE OVERVIEW </w:t>
      </w:r>
    </w:p>
    <w:p w14:paraId="436D0391" w14:textId="77777777" w:rsidR="00BB726A" w:rsidRPr="00541ED2" w:rsidRDefault="00BB726A" w:rsidP="00BB726A">
      <w:pPr>
        <w:rPr>
          <w:rFonts w:ascii="Palatino Linotype" w:eastAsia="Times New Roman" w:hAnsi="Palatino Linotype"/>
          <w:sz w:val="22"/>
          <w:szCs w:val="22"/>
        </w:rPr>
      </w:pPr>
      <w:r w:rsidRPr="00541ED2">
        <w:rPr>
          <w:rFonts w:ascii="Palatino Linotype" w:eastAsia="Times New Roman" w:hAnsi="Palatino Linotype" w:cs="Calibri"/>
          <w:color w:val="000000"/>
          <w:sz w:val="22"/>
          <w:szCs w:val="22"/>
        </w:rPr>
        <w:t xml:space="preserve">Maternal health, in particular, maternal mortality, is a significant concern in global health, and in this </w:t>
      </w:r>
      <w:proofErr w:type="gramStart"/>
      <w:r w:rsidRPr="00541ED2">
        <w:rPr>
          <w:rFonts w:ascii="Palatino Linotype" w:eastAsia="Times New Roman" w:hAnsi="Palatino Linotype" w:cs="Calibri"/>
          <w:color w:val="000000"/>
          <w:sz w:val="22"/>
          <w:szCs w:val="22"/>
        </w:rPr>
        <w:t>class</w:t>
      </w:r>
      <w:proofErr w:type="gramEnd"/>
      <w:r w:rsidRPr="00541ED2">
        <w:rPr>
          <w:rFonts w:ascii="Palatino Linotype" w:eastAsia="Times New Roman" w:hAnsi="Palatino Linotype" w:cs="Calibri"/>
          <w:color w:val="000000"/>
          <w:sz w:val="22"/>
          <w:szCs w:val="22"/>
        </w:rPr>
        <w:t xml:space="preserve"> we will consider the historical roots of two areas of focus on improving maternal health and reducing maternal mortality: women having access to skilled birth attendants and birth control options. We will look at this broad international concern by focusing on the work of one organization in the 1960s-1970s, the International Confederation of Midwives (ICM), by examining their papers, held at the </w:t>
      </w:r>
      <w:proofErr w:type="spellStart"/>
      <w:r w:rsidRPr="00541ED2">
        <w:rPr>
          <w:rFonts w:ascii="Palatino Linotype" w:eastAsia="Times New Roman" w:hAnsi="Palatino Linotype" w:cs="Calibri"/>
          <w:color w:val="000000"/>
          <w:sz w:val="22"/>
          <w:szCs w:val="22"/>
        </w:rPr>
        <w:t>Wellcome</w:t>
      </w:r>
      <w:proofErr w:type="spellEnd"/>
      <w:r w:rsidRPr="00541ED2">
        <w:rPr>
          <w:rFonts w:ascii="Palatino Linotype" w:eastAsia="Times New Roman" w:hAnsi="Palatino Linotype" w:cs="Calibri"/>
          <w:color w:val="000000"/>
          <w:sz w:val="22"/>
          <w:szCs w:val="22"/>
        </w:rPr>
        <w:t xml:space="preserve"> Library and Archives in London. We will visit the library the week before classes start and this research will form the basis of the seminar course during the quarter. This class will culminate in a major paper</w:t>
      </w:r>
      <w:r>
        <w:rPr>
          <w:rFonts w:ascii="Palatino Linotype" w:eastAsia="Times New Roman" w:hAnsi="Palatino Linotype" w:cs="Calibri"/>
          <w:color w:val="000000"/>
          <w:sz w:val="22"/>
          <w:szCs w:val="22"/>
        </w:rPr>
        <w:t xml:space="preserve"> (20-25 pages)</w:t>
      </w:r>
      <w:r w:rsidRPr="00541ED2">
        <w:rPr>
          <w:rFonts w:ascii="Palatino Linotype" w:eastAsia="Times New Roman" w:hAnsi="Palatino Linotype" w:cs="Calibri"/>
          <w:color w:val="000000"/>
          <w:sz w:val="22"/>
          <w:szCs w:val="22"/>
        </w:rPr>
        <w:t xml:space="preserve"> using the primary sources from the ICM research done in London.</w:t>
      </w:r>
    </w:p>
    <w:p w14:paraId="482EA479" w14:textId="77777777" w:rsidR="00BB726A" w:rsidRPr="00541ED2" w:rsidRDefault="00BB726A" w:rsidP="00BB726A">
      <w:pPr>
        <w:pStyle w:val="NormalWeb"/>
        <w:spacing w:before="0" w:beforeAutospacing="0" w:after="0" w:afterAutospacing="0"/>
        <w:rPr>
          <w:rFonts w:ascii="Palatino Linotype" w:hAnsi="Palatino Linotype"/>
          <w:sz w:val="22"/>
          <w:szCs w:val="22"/>
        </w:rPr>
      </w:pPr>
    </w:p>
    <w:p w14:paraId="406884C8" w14:textId="77777777" w:rsidR="00BB726A" w:rsidRPr="00541ED2" w:rsidRDefault="00BB726A" w:rsidP="00BB726A">
      <w:pPr>
        <w:rPr>
          <w:rFonts w:ascii="Palatino Linotype" w:hAnsi="Palatino Linotype"/>
          <w:color w:val="7030A0"/>
          <w:sz w:val="22"/>
          <w:szCs w:val="22"/>
        </w:rPr>
      </w:pPr>
      <w:r w:rsidRPr="00541ED2">
        <w:rPr>
          <w:rFonts w:ascii="Palatino Linotype" w:hAnsi="Palatino Linotype"/>
          <w:b/>
          <w:bCs/>
          <w:color w:val="7030A0"/>
          <w:sz w:val="22"/>
          <w:szCs w:val="22"/>
        </w:rPr>
        <w:t>Research In London</w:t>
      </w:r>
    </w:p>
    <w:p w14:paraId="04BAC9CC" w14:textId="06581581" w:rsidR="00BB726A" w:rsidRPr="00541ED2" w:rsidRDefault="00BB726A" w:rsidP="00BB726A">
      <w:pPr>
        <w:rPr>
          <w:rFonts w:ascii="Palatino Linotype" w:hAnsi="Palatino Linotype"/>
          <w:sz w:val="22"/>
          <w:szCs w:val="22"/>
        </w:rPr>
      </w:pPr>
      <w:r w:rsidRPr="00541ED2">
        <w:rPr>
          <w:rFonts w:ascii="Palatino Linotype" w:hAnsi="Palatino Linotype"/>
          <w:sz w:val="22"/>
          <w:szCs w:val="22"/>
        </w:rPr>
        <w:t>The anticipated travel dates to London are Saturday, September 1</w:t>
      </w:r>
      <w:r>
        <w:rPr>
          <w:rFonts w:ascii="Palatino Linotype" w:hAnsi="Palatino Linotype"/>
          <w:sz w:val="22"/>
          <w:szCs w:val="22"/>
        </w:rPr>
        <w:t>2</w:t>
      </w:r>
      <w:r w:rsidRPr="00541ED2">
        <w:rPr>
          <w:rFonts w:ascii="Palatino Linotype" w:hAnsi="Palatino Linotype"/>
          <w:sz w:val="22"/>
          <w:szCs w:val="22"/>
        </w:rPr>
        <w:t xml:space="preserve"> – Saturday, September </w:t>
      </w:r>
      <w:r>
        <w:rPr>
          <w:rFonts w:ascii="Palatino Linotype" w:hAnsi="Palatino Linotype"/>
          <w:sz w:val="22"/>
          <w:szCs w:val="22"/>
        </w:rPr>
        <w:t>19</w:t>
      </w:r>
      <w:r w:rsidRPr="00541ED2">
        <w:rPr>
          <w:rFonts w:ascii="Palatino Linotype" w:hAnsi="Palatino Linotype"/>
          <w:sz w:val="22"/>
          <w:szCs w:val="22"/>
        </w:rPr>
        <w:t>, 202</w:t>
      </w:r>
      <w:r>
        <w:rPr>
          <w:rFonts w:ascii="Palatino Linotype" w:hAnsi="Palatino Linotype"/>
          <w:sz w:val="22"/>
          <w:szCs w:val="22"/>
        </w:rPr>
        <w:t>6</w:t>
      </w:r>
      <w:r w:rsidRPr="00541ED2">
        <w:rPr>
          <w:rFonts w:ascii="Palatino Linotype" w:hAnsi="Palatino Linotype"/>
          <w:sz w:val="22"/>
          <w:szCs w:val="22"/>
        </w:rPr>
        <w:t>.</w:t>
      </w:r>
      <w:r>
        <w:rPr>
          <w:rFonts w:ascii="Palatino Linotype" w:hAnsi="Palatino Linotype"/>
          <w:sz w:val="22"/>
          <w:szCs w:val="22"/>
        </w:rPr>
        <w:t xml:space="preserve"> Students will travel from Chicago to London.</w:t>
      </w:r>
    </w:p>
    <w:p w14:paraId="0CDC421F" w14:textId="77777777" w:rsidR="00BB726A" w:rsidRDefault="00BB726A" w:rsidP="00BB726A">
      <w:pPr>
        <w:rPr>
          <w:rFonts w:ascii="Palatino Linotype" w:hAnsi="Palatino Linotype"/>
          <w:sz w:val="22"/>
          <w:szCs w:val="22"/>
        </w:rPr>
      </w:pPr>
    </w:p>
    <w:p w14:paraId="78E15CC6" w14:textId="77777777" w:rsidR="00BB726A" w:rsidRPr="00541ED2" w:rsidRDefault="00BB726A" w:rsidP="00BB726A">
      <w:pPr>
        <w:rPr>
          <w:rFonts w:ascii="Palatino Linotype" w:hAnsi="Palatino Linotype"/>
          <w:sz w:val="22"/>
          <w:szCs w:val="22"/>
        </w:rPr>
      </w:pPr>
      <w:r w:rsidRPr="00541ED2">
        <w:rPr>
          <w:rFonts w:ascii="Palatino Linotype" w:hAnsi="Palatino Linotype"/>
          <w:sz w:val="22"/>
          <w:szCs w:val="22"/>
        </w:rPr>
        <w:t>W</w:t>
      </w:r>
      <w:r>
        <w:rPr>
          <w:rFonts w:ascii="Palatino Linotype" w:hAnsi="Palatino Linotype"/>
          <w:sz w:val="22"/>
          <w:szCs w:val="22"/>
        </w:rPr>
        <w:t>hen in London w</w:t>
      </w:r>
      <w:r w:rsidRPr="00541ED2">
        <w:rPr>
          <w:rFonts w:ascii="Palatino Linotype" w:hAnsi="Palatino Linotype"/>
          <w:sz w:val="22"/>
          <w:szCs w:val="22"/>
        </w:rPr>
        <w:t>e will be looking at th</w:t>
      </w:r>
      <w:r>
        <w:rPr>
          <w:rFonts w:ascii="Palatino Linotype" w:hAnsi="Palatino Linotype"/>
          <w:sz w:val="22"/>
          <w:szCs w:val="22"/>
        </w:rPr>
        <w:t>e</w:t>
      </w:r>
      <w:r w:rsidRPr="00541ED2">
        <w:rPr>
          <w:rFonts w:ascii="Palatino Linotype" w:hAnsi="Palatino Linotype"/>
          <w:sz w:val="22"/>
          <w:szCs w:val="22"/>
        </w:rPr>
        <w:t xml:space="preserve"> broad international concern</w:t>
      </w:r>
      <w:r>
        <w:rPr>
          <w:rFonts w:ascii="Palatino Linotype" w:hAnsi="Palatino Linotype"/>
          <w:sz w:val="22"/>
          <w:szCs w:val="22"/>
        </w:rPr>
        <w:t xml:space="preserve"> of maternal health</w:t>
      </w:r>
      <w:r w:rsidRPr="00541ED2">
        <w:rPr>
          <w:rFonts w:ascii="Palatino Linotype" w:hAnsi="Palatino Linotype"/>
          <w:sz w:val="22"/>
          <w:szCs w:val="22"/>
        </w:rPr>
        <w:t xml:space="preserve"> through a focus on two groups who joined with the ICM to work on the concern during the 1960s-1970s: the International Federation of Obstetrics and Gynecology (FIGO) and the United States Agency for Development (USAID). Specifically, students will examine one of two (often overlapping) topics: 1) the Joint Study Committee (JSG), formed between ICM and FIGO in the early 1960s to collaborate on initiatives to address high maternal mortality rates in LMICs, </w:t>
      </w:r>
      <w:r>
        <w:rPr>
          <w:rFonts w:ascii="Palatino Linotype" w:hAnsi="Palatino Linotype"/>
          <w:sz w:val="22"/>
          <w:szCs w:val="22"/>
        </w:rPr>
        <w:t>especially</w:t>
      </w:r>
      <w:r w:rsidRPr="00541ED2">
        <w:rPr>
          <w:rFonts w:ascii="Palatino Linotype" w:hAnsi="Palatino Linotype"/>
          <w:sz w:val="22"/>
          <w:szCs w:val="22"/>
        </w:rPr>
        <w:t xml:space="preserve"> the standardization of midwifery training; or 2) the grant provided by USAID from 1971 to 1980 to ICM and FIGO to integrate family planning into midwifery training. </w:t>
      </w:r>
    </w:p>
    <w:p w14:paraId="78B11D00" w14:textId="77777777" w:rsidR="00BB726A" w:rsidRDefault="00BB726A" w:rsidP="00BB726A">
      <w:pPr>
        <w:rPr>
          <w:rFonts w:ascii="Palatino Linotype" w:hAnsi="Palatino Linotype"/>
          <w:sz w:val="22"/>
          <w:szCs w:val="22"/>
        </w:rPr>
      </w:pPr>
    </w:p>
    <w:p w14:paraId="3DB2799E" w14:textId="77777777" w:rsidR="00BB726A" w:rsidRPr="00541ED2" w:rsidRDefault="00BB726A" w:rsidP="00BB726A">
      <w:pPr>
        <w:rPr>
          <w:rFonts w:ascii="Palatino Linotype" w:hAnsi="Palatino Linotype"/>
          <w:sz w:val="22"/>
          <w:szCs w:val="22"/>
        </w:rPr>
      </w:pPr>
      <w:r w:rsidRPr="00541ED2">
        <w:rPr>
          <w:rFonts w:ascii="Palatino Linotype" w:hAnsi="Palatino Linotype"/>
          <w:sz w:val="22"/>
          <w:szCs w:val="22"/>
        </w:rPr>
        <w:t xml:space="preserve">Though students will pick one of the two topics to focus upon in their archival research, since they largely concern the same organizations – ICM, FIGO, and USAID – and the same topics – maternal health and mortality, birth control, and skilled birth attendants – there is a good deal of overlap, so following research in London we will hold seminar classes to discuss the two topics, as well as to discuss historical questions raised by the primary sources viewed at the </w:t>
      </w:r>
      <w:proofErr w:type="spellStart"/>
      <w:r w:rsidRPr="00541ED2">
        <w:rPr>
          <w:rFonts w:ascii="Palatino Linotype" w:hAnsi="Palatino Linotype"/>
          <w:sz w:val="22"/>
          <w:szCs w:val="22"/>
        </w:rPr>
        <w:t>Wellcome</w:t>
      </w:r>
      <w:proofErr w:type="spellEnd"/>
      <w:r w:rsidRPr="00541ED2">
        <w:rPr>
          <w:rFonts w:ascii="Palatino Linotype" w:hAnsi="Palatino Linotype"/>
          <w:sz w:val="22"/>
          <w:szCs w:val="22"/>
        </w:rPr>
        <w:t xml:space="preserve">, other primary published sources from the 1960-1970s, and secondary sources (sources written/produced that </w:t>
      </w:r>
      <w:r w:rsidRPr="00541ED2">
        <w:rPr>
          <w:rFonts w:ascii="Palatino Linotype" w:hAnsi="Palatino Linotype"/>
          <w:sz w:val="22"/>
          <w:szCs w:val="22"/>
          <w:u w:val="single"/>
        </w:rPr>
        <w:t>interpret</w:t>
      </w:r>
      <w:r w:rsidRPr="00541ED2">
        <w:rPr>
          <w:rFonts w:ascii="Palatino Linotype" w:hAnsi="Palatino Linotype"/>
          <w:i/>
          <w:sz w:val="22"/>
          <w:szCs w:val="22"/>
        </w:rPr>
        <w:t xml:space="preserve"> </w:t>
      </w:r>
      <w:r w:rsidRPr="00541ED2">
        <w:rPr>
          <w:rFonts w:ascii="Palatino Linotype" w:hAnsi="Palatino Linotype"/>
          <w:sz w:val="22"/>
          <w:szCs w:val="22"/>
        </w:rPr>
        <w:t xml:space="preserve">a certain time/event) relating to the larger topics of maternal health, maternal mortality, safe motherhood, access to skilled birth attendants, and access to birth control.  </w:t>
      </w:r>
    </w:p>
    <w:p w14:paraId="02F07C8B" w14:textId="77777777" w:rsidR="00BB726A" w:rsidRPr="00541ED2" w:rsidRDefault="00BB726A" w:rsidP="00BB726A">
      <w:pPr>
        <w:rPr>
          <w:rFonts w:ascii="Palatino Linotype" w:hAnsi="Palatino Linotype"/>
          <w:sz w:val="22"/>
          <w:szCs w:val="22"/>
        </w:rPr>
      </w:pPr>
    </w:p>
    <w:p w14:paraId="5EE68150" w14:textId="77777777" w:rsidR="00BB726A" w:rsidRPr="00541ED2" w:rsidRDefault="00BB726A" w:rsidP="00BB726A">
      <w:pPr>
        <w:rPr>
          <w:rFonts w:ascii="Palatino Linotype" w:hAnsi="Palatino Linotype"/>
          <w:sz w:val="22"/>
          <w:szCs w:val="22"/>
        </w:rPr>
      </w:pPr>
      <w:r w:rsidRPr="00541ED2">
        <w:rPr>
          <w:rFonts w:ascii="Palatino Linotype" w:hAnsi="Palatino Linotype"/>
          <w:sz w:val="22"/>
          <w:szCs w:val="22"/>
        </w:rPr>
        <w:lastRenderedPageBreak/>
        <w:t>Why go to London to do this research when so much is available online? First, not everything – including the ICM materials – are available online. Second, while having materials online is a powerful tool rendering greater accessibility to many, examining digitized materials is not equivalent to examining physical materials in person. As Andrew Fisher, a historian at William &amp; Mary College, said recently: “There is great value in being able to sit and browse through boxes and folders by hand. Many of the discoveries a historian makes in the archives are serendipitous, as pieces of evidence crop up unexpectedly in folders where you would not necessarily have looked for them.”</w:t>
      </w:r>
      <w:r w:rsidRPr="00541ED2">
        <w:rPr>
          <w:rStyle w:val="FootnoteReference"/>
          <w:rFonts w:ascii="Palatino Linotype" w:hAnsi="Palatino Linotype"/>
          <w:sz w:val="22"/>
          <w:szCs w:val="22"/>
        </w:rPr>
        <w:footnoteReference w:id="1"/>
      </w:r>
      <w:r w:rsidRPr="00541ED2">
        <w:rPr>
          <w:rFonts w:ascii="Palatino Linotype" w:hAnsi="Palatino Linotype"/>
          <w:sz w:val="22"/>
          <w:szCs w:val="22"/>
        </w:rPr>
        <w:t xml:space="preserve"> Archives can be considered “an educational laboratory,” per the Society of American Archivists, “an experimental space where hands-on experience in analyzing, asking questions of, and telling stories with primary source documents are possible.”</w:t>
      </w:r>
      <w:r w:rsidRPr="00541ED2">
        <w:rPr>
          <w:rStyle w:val="FootnoteReference"/>
          <w:rFonts w:ascii="Palatino Linotype" w:hAnsi="Palatino Linotype"/>
          <w:sz w:val="22"/>
          <w:szCs w:val="22"/>
        </w:rPr>
        <w:footnoteReference w:id="2"/>
      </w:r>
      <w:r w:rsidRPr="00541ED2">
        <w:rPr>
          <w:rFonts w:ascii="Palatino Linotype" w:hAnsi="Palatino Linotype"/>
          <w:sz w:val="22"/>
          <w:szCs w:val="22"/>
        </w:rPr>
        <w:t xml:space="preserve"> Serendipity is the ally of the historian, and it is the ability to look through materials that often results in our changing our historical question or thinking about our historical question in a new light.</w:t>
      </w:r>
    </w:p>
    <w:p w14:paraId="4BFBC955" w14:textId="77777777" w:rsidR="00BB726A" w:rsidRPr="00541ED2" w:rsidRDefault="00BB726A" w:rsidP="00BB726A">
      <w:pPr>
        <w:rPr>
          <w:rFonts w:ascii="Palatino Linotype" w:hAnsi="Palatino Linotype"/>
          <w:sz w:val="22"/>
          <w:szCs w:val="22"/>
        </w:rPr>
      </w:pPr>
    </w:p>
    <w:p w14:paraId="1567A89C" w14:textId="77777777" w:rsidR="00BB726A" w:rsidRPr="00541ED2" w:rsidRDefault="00BB726A" w:rsidP="00BB726A">
      <w:pPr>
        <w:rPr>
          <w:rFonts w:ascii="Palatino Linotype" w:hAnsi="Palatino Linotype"/>
          <w:b/>
          <w:color w:val="7030A0"/>
          <w:sz w:val="22"/>
          <w:szCs w:val="22"/>
        </w:rPr>
      </w:pPr>
      <w:r w:rsidRPr="00541ED2">
        <w:rPr>
          <w:rFonts w:ascii="Palatino Linotype" w:hAnsi="Palatino Linotype"/>
          <w:b/>
          <w:color w:val="7030A0"/>
          <w:sz w:val="22"/>
          <w:szCs w:val="22"/>
        </w:rPr>
        <w:t>Learning Objectives</w:t>
      </w:r>
    </w:p>
    <w:p w14:paraId="44BC1D46" w14:textId="77777777" w:rsidR="00BB726A" w:rsidRPr="00541ED2" w:rsidRDefault="00BB726A" w:rsidP="00BB726A">
      <w:pPr>
        <w:rPr>
          <w:rFonts w:ascii="Palatino Linotype" w:hAnsi="Palatino Linotype"/>
          <w:sz w:val="22"/>
          <w:szCs w:val="22"/>
        </w:rPr>
      </w:pPr>
      <w:r w:rsidRPr="00541ED2">
        <w:rPr>
          <w:rFonts w:ascii="Palatino Linotype" w:hAnsi="Palatino Linotype"/>
          <w:sz w:val="22"/>
          <w:szCs w:val="22"/>
        </w:rPr>
        <w:t>By the end of this course, students should be able to:</w:t>
      </w:r>
    </w:p>
    <w:p w14:paraId="7FBBCD88" w14:textId="77777777" w:rsidR="00BB726A" w:rsidRPr="00541ED2" w:rsidRDefault="00BB726A" w:rsidP="00BB726A">
      <w:pPr>
        <w:pStyle w:val="ListParagraph"/>
        <w:numPr>
          <w:ilvl w:val="0"/>
          <w:numId w:val="6"/>
        </w:numPr>
        <w:rPr>
          <w:rFonts w:ascii="Palatino Linotype" w:hAnsi="Palatino Linotype"/>
          <w:sz w:val="22"/>
          <w:szCs w:val="22"/>
        </w:rPr>
      </w:pPr>
      <w:r w:rsidRPr="00541ED2">
        <w:rPr>
          <w:rFonts w:ascii="Palatino Linotype" w:hAnsi="Palatino Linotype" w:cs="Calibri"/>
          <w:iCs/>
          <w:sz w:val="22"/>
          <w:szCs w:val="22"/>
        </w:rPr>
        <w:t>Acquire skills of historical analysis by</w:t>
      </w:r>
      <w:r w:rsidRPr="00541ED2">
        <w:rPr>
          <w:rFonts w:ascii="Palatino Linotype" w:hAnsi="Palatino Linotype"/>
          <w:sz w:val="22"/>
          <w:szCs w:val="22"/>
        </w:rPr>
        <w:t xml:space="preserve"> engaging with and evaluating primary sources, alongside secondary texts, that present the perspectives and actions of individuals and groups who sought to improve maternal health and spread use of birth control; use primary sources presenting a variety of perspectives, alongside secondary texts, to compare sources and to contextualize the primary sources as good historical practice.</w:t>
      </w:r>
    </w:p>
    <w:p w14:paraId="62C8E911" w14:textId="77777777" w:rsidR="00BB726A" w:rsidRPr="00541ED2" w:rsidRDefault="00BB726A" w:rsidP="00BB726A">
      <w:pPr>
        <w:pStyle w:val="ListParagraph"/>
        <w:numPr>
          <w:ilvl w:val="0"/>
          <w:numId w:val="6"/>
        </w:numPr>
        <w:rPr>
          <w:rFonts w:ascii="Palatino Linotype" w:hAnsi="Palatino Linotype"/>
          <w:sz w:val="22"/>
          <w:szCs w:val="22"/>
        </w:rPr>
      </w:pPr>
      <w:r w:rsidRPr="00541ED2">
        <w:rPr>
          <w:rFonts w:ascii="Palatino Linotype" w:hAnsi="Palatino Linotype" w:cs="Calibri"/>
          <w:iCs/>
          <w:color w:val="000000"/>
          <w:sz w:val="22"/>
          <w:szCs w:val="22"/>
        </w:rPr>
        <w:t>D</w:t>
      </w:r>
      <w:r w:rsidRPr="00541ED2">
        <w:rPr>
          <w:rFonts w:ascii="Palatino Linotype" w:hAnsi="Palatino Linotype" w:cs="Calibri"/>
          <w:bCs/>
          <w:color w:val="000000"/>
          <w:sz w:val="22"/>
          <w:szCs w:val="22"/>
        </w:rPr>
        <w:t>evelop credible and effective historical questions, narratives, analyses, and arguments (in both oral and written forms) about maternal health in the past that show understanding of the contexts of different historical eras and cultures</w:t>
      </w:r>
      <w:r w:rsidRPr="00541ED2">
        <w:rPr>
          <w:rFonts w:ascii="Palatino Linotype" w:hAnsi="Palatino Linotype"/>
          <w:sz w:val="22"/>
          <w:szCs w:val="22"/>
        </w:rPr>
        <w:t xml:space="preserve"> and perspectives; understand causation as complex, multi-factorial, and contingent.</w:t>
      </w:r>
    </w:p>
    <w:p w14:paraId="50A22B62" w14:textId="77777777" w:rsidR="00BB726A" w:rsidRPr="00541ED2" w:rsidRDefault="00BB726A" w:rsidP="00BB726A">
      <w:pPr>
        <w:pStyle w:val="ListParagraph"/>
        <w:numPr>
          <w:ilvl w:val="0"/>
          <w:numId w:val="6"/>
        </w:numPr>
        <w:rPr>
          <w:rFonts w:ascii="Palatino Linotype" w:hAnsi="Palatino Linotype"/>
          <w:sz w:val="22"/>
          <w:szCs w:val="22"/>
        </w:rPr>
      </w:pPr>
      <w:r w:rsidRPr="00541ED2">
        <w:rPr>
          <w:rFonts w:ascii="Palatino Linotype" w:hAnsi="Palatino Linotype"/>
          <w:sz w:val="22"/>
          <w:szCs w:val="22"/>
        </w:rPr>
        <w:t xml:space="preserve">Understand and emulate good historical practice in writing effectively and persuasively about their research, including coming up with an original historical question/argument and using their primary sources from the </w:t>
      </w:r>
      <w:proofErr w:type="spellStart"/>
      <w:r w:rsidRPr="00541ED2">
        <w:rPr>
          <w:rFonts w:ascii="Palatino Linotype" w:hAnsi="Palatino Linotype"/>
          <w:sz w:val="22"/>
          <w:szCs w:val="22"/>
        </w:rPr>
        <w:t>Wellcome</w:t>
      </w:r>
      <w:proofErr w:type="spellEnd"/>
      <w:r w:rsidRPr="00541ED2">
        <w:rPr>
          <w:rFonts w:ascii="Palatino Linotype" w:hAnsi="Palatino Linotype"/>
          <w:sz w:val="22"/>
          <w:szCs w:val="22"/>
        </w:rPr>
        <w:t xml:space="preserve"> Library and Archives collection to answer their question/to support their argument, contextualized with relevant secondary sources. </w:t>
      </w:r>
    </w:p>
    <w:p w14:paraId="78673241" w14:textId="77777777" w:rsidR="00BB726A" w:rsidRPr="00541ED2" w:rsidRDefault="00BB726A" w:rsidP="00BB726A">
      <w:pPr>
        <w:pStyle w:val="ListParagraph"/>
        <w:numPr>
          <w:ilvl w:val="0"/>
          <w:numId w:val="6"/>
        </w:numPr>
        <w:rPr>
          <w:rFonts w:ascii="Palatino Linotype" w:hAnsi="Palatino Linotype"/>
          <w:sz w:val="22"/>
          <w:szCs w:val="22"/>
        </w:rPr>
      </w:pPr>
      <w:r w:rsidRPr="00541ED2">
        <w:rPr>
          <w:rFonts w:ascii="Palatino Linotype" w:hAnsi="Palatino Linotype"/>
          <w:sz w:val="22"/>
          <w:szCs w:val="22"/>
        </w:rPr>
        <w:t>Connect contemporary issues and concerns regarding maternal health with their historical contexts and apply historical knowledge and historical thinking to contemporary issues in maternal health narrowly and global health more broadly.</w:t>
      </w:r>
    </w:p>
    <w:p w14:paraId="29FFD7C8" w14:textId="77777777" w:rsidR="00BB726A" w:rsidRPr="00541ED2" w:rsidRDefault="00BB726A" w:rsidP="00BB726A">
      <w:pPr>
        <w:rPr>
          <w:rFonts w:ascii="Palatino Linotype" w:hAnsi="Palatino Linotype"/>
          <w:sz w:val="22"/>
          <w:szCs w:val="22"/>
        </w:rPr>
      </w:pPr>
    </w:p>
    <w:p w14:paraId="5705EA59" w14:textId="77777777" w:rsidR="00BB726A" w:rsidRPr="00541ED2" w:rsidRDefault="00BB726A" w:rsidP="00BB726A">
      <w:pPr>
        <w:pStyle w:val="NormalWeb"/>
        <w:spacing w:before="0" w:beforeAutospacing="0" w:after="0" w:afterAutospacing="0"/>
        <w:rPr>
          <w:rFonts w:ascii="Palatino Linotype" w:hAnsi="Palatino Linotype"/>
          <w:b/>
          <w:color w:val="7030A0"/>
          <w:sz w:val="22"/>
          <w:szCs w:val="22"/>
        </w:rPr>
      </w:pPr>
      <w:r w:rsidRPr="00541ED2">
        <w:rPr>
          <w:rFonts w:ascii="Palatino Linotype" w:hAnsi="Palatino Linotype"/>
          <w:b/>
          <w:color w:val="7030A0"/>
          <w:sz w:val="22"/>
          <w:szCs w:val="22"/>
        </w:rPr>
        <w:t>Course Format &amp; Length</w:t>
      </w:r>
    </w:p>
    <w:p w14:paraId="18FC383E" w14:textId="77777777" w:rsidR="00BB726A" w:rsidRPr="00541ED2" w:rsidRDefault="00BB726A" w:rsidP="00BB726A">
      <w:pPr>
        <w:rPr>
          <w:rFonts w:ascii="Palatino Linotype" w:hAnsi="Palatino Linotype"/>
          <w:sz w:val="22"/>
          <w:szCs w:val="22"/>
        </w:rPr>
      </w:pPr>
      <w:r w:rsidRPr="00541ED2">
        <w:rPr>
          <w:rFonts w:ascii="Palatino Linotype" w:hAnsi="Palatino Linotype"/>
          <w:color w:val="000000" w:themeColor="text1"/>
          <w:sz w:val="22"/>
          <w:szCs w:val="22"/>
        </w:rPr>
        <w:t>This is a seminar course, with heavy emphasis on discussion during our meeting times</w:t>
      </w:r>
      <w:r>
        <w:rPr>
          <w:rFonts w:ascii="Palatino Linotype" w:hAnsi="Palatino Linotype"/>
          <w:color w:val="000000" w:themeColor="text1"/>
          <w:sz w:val="22"/>
          <w:szCs w:val="22"/>
        </w:rPr>
        <w:t>,</w:t>
      </w:r>
      <w:r w:rsidRPr="00541ED2">
        <w:rPr>
          <w:rFonts w:ascii="Palatino Linotype" w:hAnsi="Palatino Linotype"/>
          <w:color w:val="000000" w:themeColor="text1"/>
          <w:sz w:val="22"/>
          <w:szCs w:val="22"/>
        </w:rPr>
        <w:t xml:space="preserve"> and on writing.</w:t>
      </w:r>
      <w:r>
        <w:rPr>
          <w:rFonts w:ascii="Palatino Linotype" w:hAnsi="Palatino Linotype"/>
          <w:color w:val="000000" w:themeColor="text1"/>
          <w:sz w:val="22"/>
          <w:szCs w:val="22"/>
        </w:rPr>
        <w:t xml:space="preserve"> Following our research in London, </w:t>
      </w:r>
      <w:r>
        <w:rPr>
          <w:rFonts w:ascii="Palatino Linotype" w:hAnsi="Palatino Linotype"/>
          <w:sz w:val="22"/>
          <w:szCs w:val="22"/>
        </w:rPr>
        <w:t>t</w:t>
      </w:r>
      <w:r w:rsidRPr="00541ED2">
        <w:rPr>
          <w:rFonts w:ascii="Palatino Linotype" w:hAnsi="Palatino Linotype"/>
          <w:sz w:val="22"/>
          <w:szCs w:val="22"/>
        </w:rPr>
        <w:t xml:space="preserve">his </w:t>
      </w:r>
      <w:r>
        <w:rPr>
          <w:rFonts w:ascii="Palatino Linotype" w:hAnsi="Palatino Linotype"/>
          <w:sz w:val="22"/>
          <w:szCs w:val="22"/>
        </w:rPr>
        <w:t>seminar</w:t>
      </w:r>
      <w:r w:rsidRPr="00541ED2">
        <w:rPr>
          <w:rFonts w:ascii="Palatino Linotype" w:hAnsi="Palatino Linotype"/>
          <w:sz w:val="22"/>
          <w:szCs w:val="22"/>
        </w:rPr>
        <w:t xml:space="preserve"> will m</w:t>
      </w:r>
      <w:r>
        <w:rPr>
          <w:rFonts w:ascii="Palatino Linotype" w:hAnsi="Palatino Linotype"/>
          <w:sz w:val="22"/>
          <w:szCs w:val="22"/>
        </w:rPr>
        <w:t>e</w:t>
      </w:r>
      <w:r w:rsidRPr="00541ED2">
        <w:rPr>
          <w:rFonts w:ascii="Palatino Linotype" w:hAnsi="Palatino Linotype"/>
          <w:sz w:val="22"/>
          <w:szCs w:val="22"/>
        </w:rPr>
        <w:t>et on Tuesdays and Thursdays from 12:30-1:50 pm during the fall quarter</w:t>
      </w:r>
      <w:r>
        <w:rPr>
          <w:rFonts w:ascii="Palatino Linotype" w:hAnsi="Palatino Linotype"/>
          <w:sz w:val="22"/>
          <w:szCs w:val="22"/>
        </w:rPr>
        <w:t>.</w:t>
      </w:r>
    </w:p>
    <w:p w14:paraId="1F06692F" w14:textId="77777777" w:rsidR="00BB726A" w:rsidRDefault="00BB726A" w:rsidP="00BB726A">
      <w:pPr>
        <w:pStyle w:val="paragraph"/>
        <w:spacing w:before="0" w:beforeAutospacing="0" w:after="0" w:afterAutospacing="0"/>
        <w:textAlignment w:val="baseline"/>
        <w:rPr>
          <w:rStyle w:val="normaltextrun"/>
          <w:rFonts w:ascii="Palatino Linotype" w:eastAsiaTheme="majorEastAsia" w:hAnsi="Palatino Linotype" w:cs="Segoe UI"/>
          <w:b/>
          <w:bCs/>
          <w:color w:val="7030A0"/>
          <w:sz w:val="22"/>
          <w:szCs w:val="22"/>
        </w:rPr>
      </w:pPr>
    </w:p>
    <w:p w14:paraId="53FDEE90" w14:textId="77777777" w:rsidR="00BB726A" w:rsidRPr="00541ED2" w:rsidRDefault="00BB726A" w:rsidP="00BB726A">
      <w:pPr>
        <w:pStyle w:val="paragraph"/>
        <w:spacing w:before="0" w:beforeAutospacing="0" w:after="0" w:afterAutospacing="0"/>
        <w:textAlignment w:val="baseline"/>
        <w:rPr>
          <w:rStyle w:val="normaltextrun"/>
          <w:rFonts w:ascii="Palatino Linotype" w:eastAsiaTheme="majorEastAsia" w:hAnsi="Palatino Linotype" w:cs="Segoe UI"/>
          <w:b/>
          <w:bCs/>
          <w:sz w:val="22"/>
          <w:szCs w:val="22"/>
        </w:rPr>
      </w:pPr>
      <w:r w:rsidRPr="00541ED2">
        <w:rPr>
          <w:rStyle w:val="normaltextrun"/>
          <w:rFonts w:ascii="Palatino Linotype" w:eastAsiaTheme="majorEastAsia" w:hAnsi="Palatino Linotype" w:cs="Segoe UI"/>
          <w:b/>
          <w:bCs/>
          <w:color w:val="7030A0"/>
          <w:sz w:val="22"/>
          <w:szCs w:val="22"/>
        </w:rPr>
        <w:t xml:space="preserve">Archival Collections at the </w:t>
      </w:r>
      <w:proofErr w:type="spellStart"/>
      <w:r w:rsidRPr="00541ED2">
        <w:rPr>
          <w:rStyle w:val="normaltextrun"/>
          <w:rFonts w:ascii="Palatino Linotype" w:eastAsiaTheme="majorEastAsia" w:hAnsi="Palatino Linotype" w:cs="Segoe UI"/>
          <w:b/>
          <w:bCs/>
          <w:color w:val="7030A0"/>
          <w:sz w:val="22"/>
          <w:szCs w:val="22"/>
        </w:rPr>
        <w:t>Wellcome</w:t>
      </w:r>
      <w:proofErr w:type="spellEnd"/>
      <w:r w:rsidRPr="00541ED2">
        <w:rPr>
          <w:rStyle w:val="normaltextrun"/>
          <w:rFonts w:ascii="Palatino Linotype" w:eastAsiaTheme="majorEastAsia" w:hAnsi="Palatino Linotype" w:cs="Segoe UI"/>
          <w:b/>
          <w:bCs/>
          <w:color w:val="7030A0"/>
          <w:sz w:val="22"/>
          <w:szCs w:val="22"/>
        </w:rPr>
        <w:t xml:space="preserve"> Library in London</w:t>
      </w:r>
      <w:r w:rsidRPr="00541ED2">
        <w:rPr>
          <w:rStyle w:val="normaltextrun"/>
          <w:rFonts w:ascii="Palatino Linotype" w:eastAsiaTheme="majorEastAsia" w:hAnsi="Palatino Linotype" w:cs="Segoe UI"/>
          <w:b/>
          <w:bCs/>
          <w:sz w:val="22"/>
          <w:szCs w:val="22"/>
        </w:rPr>
        <w:t xml:space="preserve"> </w:t>
      </w:r>
    </w:p>
    <w:p w14:paraId="4FB5F6E2"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lastRenderedPageBreak/>
        <w:t xml:space="preserve">Each student will pick </w:t>
      </w:r>
      <w:r w:rsidRPr="00541ED2">
        <w:rPr>
          <w:rStyle w:val="normaltextrun"/>
          <w:rFonts w:ascii="Palatino Linotype" w:eastAsiaTheme="majorEastAsia" w:hAnsi="Palatino Linotype" w:cs="Segoe UI"/>
          <w:b/>
          <w:bCs/>
          <w:i/>
          <w:iCs/>
          <w:sz w:val="22"/>
          <w:szCs w:val="22"/>
        </w:rPr>
        <w:t>one</w:t>
      </w:r>
      <w:r w:rsidRPr="00541ED2">
        <w:rPr>
          <w:rStyle w:val="normaltextrun"/>
          <w:rFonts w:ascii="Palatino Linotype" w:eastAsiaTheme="majorEastAsia" w:hAnsi="Palatino Linotype" w:cs="Segoe UI"/>
          <w:sz w:val="22"/>
          <w:szCs w:val="22"/>
        </w:rPr>
        <w:t xml:space="preserve"> of the below areas to examine while at the </w:t>
      </w:r>
      <w:proofErr w:type="spellStart"/>
      <w:r w:rsidRPr="00541ED2">
        <w:rPr>
          <w:rStyle w:val="normaltextrun"/>
          <w:rFonts w:ascii="Palatino Linotype" w:eastAsiaTheme="majorEastAsia" w:hAnsi="Palatino Linotype" w:cs="Segoe UI"/>
          <w:sz w:val="22"/>
          <w:szCs w:val="22"/>
        </w:rPr>
        <w:t>Wellcome</w:t>
      </w:r>
      <w:proofErr w:type="spellEnd"/>
      <w:r w:rsidRPr="00541ED2">
        <w:rPr>
          <w:rStyle w:val="normaltextrun"/>
          <w:rFonts w:ascii="Palatino Linotype" w:eastAsiaTheme="majorEastAsia" w:hAnsi="Palatino Linotype" w:cs="Segoe UI"/>
          <w:sz w:val="22"/>
          <w:szCs w:val="22"/>
        </w:rPr>
        <w:t xml:space="preserve"> Library; the research done here will be the basis for the final paper for the class. Here is the </w:t>
      </w:r>
      <w:hyperlink r:id="rId7" w:tgtFrame="_blank" w:history="1">
        <w:r w:rsidRPr="00541ED2">
          <w:rPr>
            <w:rStyle w:val="normaltextrun"/>
            <w:rFonts w:ascii="Palatino Linotype" w:eastAsiaTheme="majorEastAsia" w:hAnsi="Palatino Linotype" w:cs="Segoe UI"/>
            <w:color w:val="0563C1"/>
            <w:sz w:val="22"/>
            <w:szCs w:val="22"/>
            <w:u w:val="single"/>
          </w:rPr>
          <w:t>ICM Finding aid</w:t>
        </w:r>
      </w:hyperlink>
      <w:r w:rsidRPr="00541ED2">
        <w:rPr>
          <w:rStyle w:val="normaltextrun"/>
          <w:rFonts w:ascii="Palatino Linotype" w:eastAsiaTheme="majorEastAsia" w:hAnsi="Palatino Linotype" w:cs="Segoe UI"/>
          <w:sz w:val="22"/>
          <w:szCs w:val="22"/>
        </w:rPr>
        <w:t xml:space="preserve"> for you to use regarding these two collections.</w:t>
      </w:r>
      <w:r w:rsidRPr="00541ED2">
        <w:rPr>
          <w:rStyle w:val="eop"/>
          <w:rFonts w:ascii="Palatino Linotype" w:eastAsiaTheme="majorEastAsia" w:hAnsi="Palatino Linotype" w:cs="Segoe UI"/>
          <w:sz w:val="22"/>
          <w:szCs w:val="22"/>
        </w:rPr>
        <w:t> </w:t>
      </w:r>
    </w:p>
    <w:p w14:paraId="12CD1D83"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eop"/>
          <w:rFonts w:ascii="Palatino Linotype" w:eastAsiaTheme="majorEastAsia" w:hAnsi="Palatino Linotype" w:cs="Segoe UI"/>
          <w:sz w:val="22"/>
          <w:szCs w:val="22"/>
        </w:rPr>
        <w:t> </w:t>
      </w:r>
    </w:p>
    <w:p w14:paraId="61F1E329"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Do note these topics are intertwined, and so a cross-pollination of ideas and questions will arise during the research time as well as when we meet to discuss the topics back in Evanston.</w:t>
      </w:r>
      <w:r w:rsidRPr="00541ED2">
        <w:rPr>
          <w:rStyle w:val="eop"/>
          <w:rFonts w:ascii="Palatino Linotype" w:eastAsiaTheme="majorEastAsia" w:hAnsi="Palatino Linotype" w:cs="Segoe UI"/>
          <w:sz w:val="22"/>
          <w:szCs w:val="22"/>
        </w:rPr>
        <w:t> </w:t>
      </w:r>
    </w:p>
    <w:p w14:paraId="17A47B0E"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eop"/>
          <w:rFonts w:ascii="Palatino Linotype" w:eastAsiaTheme="majorEastAsia" w:hAnsi="Palatino Linotype" w:cs="Segoe UI"/>
          <w:sz w:val="22"/>
          <w:szCs w:val="22"/>
        </w:rPr>
        <w:t> </w:t>
      </w:r>
    </w:p>
    <w:p w14:paraId="1C1195CA" w14:textId="77777777" w:rsidR="00BB726A" w:rsidRPr="00541ED2" w:rsidRDefault="00BB726A" w:rsidP="00BB726A">
      <w:pPr>
        <w:pStyle w:val="paragraph"/>
        <w:numPr>
          <w:ilvl w:val="0"/>
          <w:numId w:val="10"/>
        </w:numPr>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b/>
          <w:bCs/>
          <w:sz w:val="22"/>
          <w:szCs w:val="22"/>
        </w:rPr>
        <w:t>ICM/FIGO Joint Study Group</w:t>
      </w:r>
      <w:r w:rsidRPr="00541ED2">
        <w:rPr>
          <w:rStyle w:val="normaltextrun"/>
          <w:rFonts w:ascii="Palatino Linotype" w:eastAsiaTheme="majorEastAsia" w:hAnsi="Palatino Linotype" w:cs="Segoe UI"/>
          <w:sz w:val="22"/>
          <w:szCs w:val="22"/>
        </w:rPr>
        <w:t xml:space="preserve"> | In the early 1960s, the ICM and FIGO created the Joint Study Group (JSG) to have the two organizations work collaboratively on initiatives to lower high maternal mortality rates and improve maternal care in LMICs. In 1966, the JSG published </w:t>
      </w:r>
      <w:r w:rsidRPr="00541ED2">
        <w:rPr>
          <w:rStyle w:val="normaltextrun"/>
          <w:rFonts w:ascii="Palatino Linotype" w:eastAsiaTheme="majorEastAsia" w:hAnsi="Palatino Linotype" w:cs="Segoe UI"/>
          <w:i/>
          <w:iCs/>
          <w:sz w:val="22"/>
          <w:szCs w:val="22"/>
        </w:rPr>
        <w:t>Maternity Care in the World</w:t>
      </w:r>
      <w:r w:rsidRPr="00541ED2">
        <w:rPr>
          <w:rStyle w:val="normaltextrun"/>
          <w:rFonts w:ascii="Palatino Linotype" w:eastAsiaTheme="majorEastAsia" w:hAnsi="Palatino Linotype" w:cs="Segoe UI"/>
          <w:sz w:val="22"/>
          <w:szCs w:val="22"/>
        </w:rPr>
        <w:t>, and by the end of the decade launched an effort to standardize midwifery training. The aim of the JSG was to “continue the improvement of maternal and childcare, and the quality of maternal and child life through the inclusion of Family Planning among services provided by midwives of all categories in their expanding role.” </w:t>
      </w:r>
      <w:r w:rsidRPr="00541ED2">
        <w:rPr>
          <w:rStyle w:val="eop"/>
          <w:rFonts w:ascii="Palatino Linotype" w:eastAsiaTheme="majorEastAsia" w:hAnsi="Palatino Linotype" w:cs="Segoe UI"/>
          <w:sz w:val="22"/>
          <w:szCs w:val="22"/>
        </w:rPr>
        <w:t> </w:t>
      </w:r>
    </w:p>
    <w:p w14:paraId="69AC27B8" w14:textId="77777777" w:rsidR="00BB726A" w:rsidRPr="00541ED2" w:rsidRDefault="00BB726A" w:rsidP="00BB726A">
      <w:pPr>
        <w:pStyle w:val="paragraph"/>
        <w:spacing w:before="0" w:beforeAutospacing="0" w:after="0" w:afterAutospacing="0"/>
        <w:ind w:left="720"/>
        <w:textAlignment w:val="baseline"/>
        <w:rPr>
          <w:rFonts w:ascii="Palatino Linotype" w:hAnsi="Palatino Linotype" w:cs="Segoe UI"/>
          <w:sz w:val="22"/>
          <w:szCs w:val="22"/>
        </w:rPr>
      </w:pPr>
      <w:r w:rsidRPr="00541ED2">
        <w:rPr>
          <w:rStyle w:val="eop"/>
          <w:rFonts w:ascii="Palatino Linotype" w:eastAsiaTheme="majorEastAsia" w:hAnsi="Palatino Linotype" w:cs="Segoe UI"/>
          <w:sz w:val="22"/>
          <w:szCs w:val="22"/>
        </w:rPr>
        <w:t> </w:t>
      </w:r>
    </w:p>
    <w:p w14:paraId="0C7CA6AC" w14:textId="77777777" w:rsidR="00BB726A" w:rsidRPr="00541ED2" w:rsidRDefault="00BB726A" w:rsidP="00BB726A">
      <w:pPr>
        <w:pStyle w:val="paragraph"/>
        <w:spacing w:before="0" w:beforeAutospacing="0" w:after="0" w:afterAutospacing="0"/>
        <w:ind w:left="72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The materials to be examined in this collection include: meetings minutes of the JSG; reports and surveys regarding midwifery training and practice, including reports on family planning from around the world; correspondence; agendas, planning meetings, and a full report of the 1975 meeting, “Training and Practice of Midwifery and Maternity Nurses,” held in London; in-country national statistics and reports on traditional birth attendants; and the correspondence, papers, and reports relating to the FIGO workshop on “Innovative Approaches to Maternal and Perinatal Care as Part of Primary Health Care,” held in Tokyo in 1979.</w:t>
      </w:r>
      <w:r w:rsidRPr="00541ED2">
        <w:rPr>
          <w:rStyle w:val="eop"/>
          <w:rFonts w:ascii="Palatino Linotype" w:eastAsiaTheme="majorEastAsia" w:hAnsi="Palatino Linotype" w:cs="Segoe UI"/>
          <w:sz w:val="22"/>
          <w:szCs w:val="22"/>
        </w:rPr>
        <w:t> </w:t>
      </w:r>
    </w:p>
    <w:p w14:paraId="2512CC62" w14:textId="77777777" w:rsidR="00BB726A" w:rsidRPr="00541ED2" w:rsidRDefault="00BB726A" w:rsidP="00BB726A">
      <w:pPr>
        <w:pStyle w:val="paragraph"/>
        <w:numPr>
          <w:ilvl w:val="0"/>
          <w:numId w:val="1"/>
        </w:numPr>
        <w:spacing w:before="0" w:beforeAutospacing="0" w:after="0" w:afterAutospacing="0"/>
        <w:ind w:left="180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ICM/FIGO Joint Study Group: SA/ICM/M</w:t>
      </w:r>
      <w:r w:rsidRPr="00541ED2">
        <w:rPr>
          <w:rStyle w:val="eop"/>
          <w:rFonts w:ascii="Palatino Linotype" w:eastAsiaTheme="majorEastAsia" w:hAnsi="Palatino Linotype" w:cs="Segoe UI"/>
          <w:sz w:val="22"/>
          <w:szCs w:val="22"/>
        </w:rPr>
        <w:t> </w:t>
      </w:r>
    </w:p>
    <w:p w14:paraId="5D379268" w14:textId="77777777" w:rsidR="00BB726A" w:rsidRPr="00541ED2" w:rsidRDefault="00BB726A" w:rsidP="00BB726A">
      <w:pPr>
        <w:pStyle w:val="paragraph"/>
        <w:numPr>
          <w:ilvl w:val="0"/>
          <w:numId w:val="2"/>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JSG Sub-committee and Steering/Editorial Committee meetings: SA/ICM/M/1</w:t>
      </w:r>
      <w:r w:rsidRPr="00541ED2">
        <w:rPr>
          <w:rStyle w:val="eop"/>
          <w:rFonts w:ascii="Palatino Linotype" w:eastAsiaTheme="majorEastAsia" w:hAnsi="Palatino Linotype" w:cs="Segoe UI"/>
          <w:sz w:val="22"/>
          <w:szCs w:val="22"/>
        </w:rPr>
        <w:t> </w:t>
      </w:r>
    </w:p>
    <w:p w14:paraId="37F89292" w14:textId="77777777" w:rsidR="00BB726A" w:rsidRPr="00541ED2" w:rsidRDefault="00BB726A" w:rsidP="00BB726A">
      <w:pPr>
        <w:pStyle w:val="paragraph"/>
        <w:numPr>
          <w:ilvl w:val="0"/>
          <w:numId w:val="2"/>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Correspondence: SA/ICM/M/2</w:t>
      </w:r>
      <w:r w:rsidRPr="00541ED2">
        <w:rPr>
          <w:rStyle w:val="eop"/>
          <w:rFonts w:ascii="Palatino Linotype" w:eastAsiaTheme="majorEastAsia" w:hAnsi="Palatino Linotype" w:cs="Segoe UI"/>
          <w:sz w:val="22"/>
          <w:szCs w:val="22"/>
        </w:rPr>
        <w:t> </w:t>
      </w:r>
    </w:p>
    <w:p w14:paraId="561BCF5E" w14:textId="77777777" w:rsidR="00BB726A" w:rsidRPr="00541ED2" w:rsidRDefault="00BB726A" w:rsidP="00BB726A">
      <w:pPr>
        <w:pStyle w:val="paragraph"/>
        <w:numPr>
          <w:ilvl w:val="0"/>
          <w:numId w:val="2"/>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JSG Projects: SA/ICM/M/3</w:t>
      </w:r>
      <w:r w:rsidRPr="00541ED2">
        <w:rPr>
          <w:rStyle w:val="eop"/>
          <w:rFonts w:ascii="Palatino Linotype" w:eastAsiaTheme="majorEastAsia" w:hAnsi="Palatino Linotype" w:cs="Segoe UI"/>
          <w:sz w:val="22"/>
          <w:szCs w:val="22"/>
        </w:rPr>
        <w:t> </w:t>
      </w:r>
    </w:p>
    <w:p w14:paraId="03EF2B4F" w14:textId="77777777" w:rsidR="00BB726A" w:rsidRPr="00541ED2" w:rsidRDefault="00BB726A" w:rsidP="00BB726A">
      <w:pPr>
        <w:pStyle w:val="paragraph"/>
        <w:numPr>
          <w:ilvl w:val="0"/>
          <w:numId w:val="2"/>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History of the JSG: SA/ICM/M/4</w:t>
      </w:r>
      <w:r w:rsidRPr="00541ED2">
        <w:rPr>
          <w:rStyle w:val="eop"/>
          <w:rFonts w:ascii="Palatino Linotype" w:eastAsiaTheme="majorEastAsia" w:hAnsi="Palatino Linotype" w:cs="Segoe UI"/>
          <w:sz w:val="22"/>
          <w:szCs w:val="22"/>
        </w:rPr>
        <w:t> </w:t>
      </w:r>
    </w:p>
    <w:p w14:paraId="095D273B" w14:textId="77777777" w:rsidR="00BB726A" w:rsidRPr="00541ED2" w:rsidRDefault="00BB726A" w:rsidP="00BB726A">
      <w:pPr>
        <w:pStyle w:val="paragraph"/>
        <w:numPr>
          <w:ilvl w:val="0"/>
          <w:numId w:val="2"/>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Workshop Reports: SA/ICM/M/5</w:t>
      </w:r>
      <w:r w:rsidRPr="00541ED2">
        <w:rPr>
          <w:rStyle w:val="eop"/>
          <w:rFonts w:ascii="Palatino Linotype" w:eastAsiaTheme="majorEastAsia" w:hAnsi="Palatino Linotype" w:cs="Segoe UI"/>
          <w:sz w:val="22"/>
          <w:szCs w:val="22"/>
        </w:rPr>
        <w:t> </w:t>
      </w:r>
    </w:p>
    <w:p w14:paraId="55B6B862" w14:textId="77777777" w:rsidR="00BB726A" w:rsidRPr="00541ED2" w:rsidRDefault="00BB726A" w:rsidP="00BB726A">
      <w:pPr>
        <w:pStyle w:val="paragraph"/>
        <w:numPr>
          <w:ilvl w:val="0"/>
          <w:numId w:val="3"/>
        </w:numPr>
        <w:spacing w:before="0" w:beforeAutospacing="0" w:after="0" w:afterAutospacing="0"/>
        <w:ind w:left="180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i/>
          <w:iCs/>
          <w:sz w:val="22"/>
          <w:szCs w:val="22"/>
        </w:rPr>
        <w:t xml:space="preserve">Maternity Care in the World </w:t>
      </w:r>
      <w:r w:rsidRPr="00541ED2">
        <w:rPr>
          <w:rStyle w:val="normaltextrun"/>
          <w:rFonts w:ascii="Palatino Linotype" w:eastAsiaTheme="majorEastAsia" w:hAnsi="Palatino Linotype" w:cs="Segoe UI"/>
          <w:sz w:val="22"/>
          <w:szCs w:val="22"/>
        </w:rPr>
        <w:t xml:space="preserve">(1966) | Closed Storage, </w:t>
      </w:r>
      <w:proofErr w:type="spellStart"/>
      <w:r w:rsidRPr="00541ED2">
        <w:rPr>
          <w:rStyle w:val="normaltextrun"/>
          <w:rFonts w:ascii="Palatino Linotype" w:eastAsiaTheme="majorEastAsia" w:hAnsi="Palatino Linotype" w:cs="Segoe UI"/>
          <w:sz w:val="22"/>
          <w:szCs w:val="22"/>
        </w:rPr>
        <w:t>Shelfmark</w:t>
      </w:r>
      <w:proofErr w:type="spellEnd"/>
      <w:r w:rsidRPr="00541ED2">
        <w:rPr>
          <w:rStyle w:val="normaltextrun"/>
          <w:rFonts w:ascii="Palatino Linotype" w:eastAsiaTheme="majorEastAsia" w:hAnsi="Palatino Linotype" w:cs="Segoe UI"/>
          <w:sz w:val="22"/>
          <w:szCs w:val="22"/>
        </w:rPr>
        <w:t xml:space="preserve"> K44818</w:t>
      </w:r>
      <w:r w:rsidRPr="00541ED2">
        <w:rPr>
          <w:rStyle w:val="eop"/>
          <w:rFonts w:ascii="Palatino Linotype" w:eastAsiaTheme="majorEastAsia" w:hAnsi="Palatino Linotype" w:cs="Segoe UI"/>
          <w:sz w:val="22"/>
          <w:szCs w:val="22"/>
        </w:rPr>
        <w:t> </w:t>
      </w:r>
    </w:p>
    <w:p w14:paraId="5DCC590C" w14:textId="77777777" w:rsidR="00BB726A" w:rsidRPr="00541ED2" w:rsidRDefault="00BB726A" w:rsidP="00BB726A">
      <w:pPr>
        <w:pStyle w:val="paragraph"/>
        <w:numPr>
          <w:ilvl w:val="0"/>
          <w:numId w:val="3"/>
        </w:numPr>
        <w:spacing w:before="0" w:beforeAutospacing="0" w:after="0" w:afterAutospacing="0"/>
        <w:ind w:left="180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i/>
          <w:iCs/>
          <w:sz w:val="22"/>
          <w:szCs w:val="22"/>
        </w:rPr>
        <w:t xml:space="preserve">Maternity Care in the World </w:t>
      </w:r>
      <w:r w:rsidRPr="00541ED2">
        <w:rPr>
          <w:rStyle w:val="normaltextrun"/>
          <w:rFonts w:ascii="Palatino Linotype" w:eastAsiaTheme="majorEastAsia" w:hAnsi="Palatino Linotype" w:cs="Segoe UI"/>
          <w:sz w:val="22"/>
          <w:szCs w:val="22"/>
        </w:rPr>
        <w:t xml:space="preserve">(1976) | Closed Storage, </w:t>
      </w:r>
      <w:proofErr w:type="spellStart"/>
      <w:r w:rsidRPr="00541ED2">
        <w:rPr>
          <w:rStyle w:val="normaltextrun"/>
          <w:rFonts w:ascii="Palatino Linotype" w:eastAsiaTheme="majorEastAsia" w:hAnsi="Palatino Linotype" w:cs="Segoe UI"/>
          <w:color w:val="333333"/>
          <w:sz w:val="22"/>
          <w:szCs w:val="22"/>
          <w:shd w:val="clear" w:color="auto" w:fill="FFFFFF"/>
        </w:rPr>
        <w:t>Shelfmark</w:t>
      </w:r>
      <w:proofErr w:type="spellEnd"/>
      <w:r w:rsidRPr="00541ED2">
        <w:rPr>
          <w:rStyle w:val="normaltextrun"/>
          <w:rFonts w:ascii="Palatino Linotype" w:eastAsiaTheme="majorEastAsia" w:hAnsi="Palatino Linotype" w:cs="Segoe UI"/>
          <w:color w:val="333333"/>
          <w:sz w:val="22"/>
          <w:szCs w:val="22"/>
          <w:shd w:val="clear" w:color="auto" w:fill="FFFFFF"/>
        </w:rPr>
        <w:t xml:space="preserve"> SA/ICM/M/3/4/2: Box 63</w:t>
      </w:r>
      <w:r w:rsidRPr="00541ED2">
        <w:rPr>
          <w:rStyle w:val="eop"/>
          <w:rFonts w:ascii="Palatino Linotype" w:eastAsiaTheme="majorEastAsia" w:hAnsi="Palatino Linotype" w:cs="Segoe UI"/>
          <w:color w:val="333333"/>
          <w:sz w:val="22"/>
          <w:szCs w:val="22"/>
        </w:rPr>
        <w:t> </w:t>
      </w:r>
    </w:p>
    <w:p w14:paraId="03810C36"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eop"/>
          <w:rFonts w:ascii="Palatino Linotype" w:eastAsiaTheme="majorEastAsia" w:hAnsi="Palatino Linotype" w:cs="Segoe UI"/>
          <w:sz w:val="22"/>
          <w:szCs w:val="22"/>
        </w:rPr>
        <w:t> </w:t>
      </w:r>
    </w:p>
    <w:p w14:paraId="08BE27D9" w14:textId="77777777" w:rsidR="00BB726A" w:rsidRPr="00541ED2" w:rsidRDefault="00BB726A" w:rsidP="00BB726A">
      <w:pPr>
        <w:pStyle w:val="paragraph"/>
        <w:numPr>
          <w:ilvl w:val="0"/>
          <w:numId w:val="10"/>
        </w:numPr>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b/>
          <w:bCs/>
          <w:sz w:val="22"/>
          <w:szCs w:val="22"/>
        </w:rPr>
        <w:t xml:space="preserve">ICM/USAID Grant to Expand the Role of the Midwife | </w:t>
      </w:r>
      <w:r w:rsidRPr="00541ED2">
        <w:rPr>
          <w:rStyle w:val="normaltextrun"/>
          <w:rFonts w:ascii="Palatino Linotype" w:eastAsiaTheme="majorEastAsia" w:hAnsi="Palatino Linotype" w:cs="Segoe UI"/>
          <w:sz w:val="22"/>
          <w:szCs w:val="22"/>
        </w:rPr>
        <w:t xml:space="preserve">As part of their work in expanding the role of the midwife, following a series of meetings, ICM and FIGO decided to incorporate family planning into midwifery training in LMICs in 1971. In 1972, USAID awarded ICM a grant to promote family planning within midwifery training in LMICs. Under the grant’s terms, the ICM needed to conduct at least five regional meetings to analyze needs and resources to expand midwifery training to include family planning. The ICM also needed to develop recommendations and an action plan based on these meetings on how best to incorporate family planning into </w:t>
      </w:r>
      <w:r w:rsidRPr="00541ED2">
        <w:rPr>
          <w:rStyle w:val="normaltextrun"/>
          <w:rFonts w:ascii="Palatino Linotype" w:eastAsiaTheme="majorEastAsia" w:hAnsi="Palatino Linotype" w:cs="Segoe UI"/>
          <w:sz w:val="22"/>
          <w:szCs w:val="22"/>
        </w:rPr>
        <w:lastRenderedPageBreak/>
        <w:t>midwifery training and practice. The grant continued until 1980, when it was not renewed.</w:t>
      </w:r>
      <w:r w:rsidRPr="00541ED2">
        <w:rPr>
          <w:rStyle w:val="eop"/>
          <w:rFonts w:ascii="Palatino Linotype" w:eastAsiaTheme="majorEastAsia" w:hAnsi="Palatino Linotype" w:cs="Segoe UI"/>
          <w:sz w:val="22"/>
          <w:szCs w:val="22"/>
        </w:rPr>
        <w:t> </w:t>
      </w:r>
    </w:p>
    <w:p w14:paraId="020B541A"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eop"/>
          <w:rFonts w:ascii="Palatino Linotype" w:eastAsiaTheme="majorEastAsia" w:hAnsi="Palatino Linotype" w:cs="Segoe UI"/>
          <w:sz w:val="22"/>
          <w:szCs w:val="22"/>
        </w:rPr>
        <w:t> </w:t>
      </w:r>
    </w:p>
    <w:p w14:paraId="07A619A1" w14:textId="77777777" w:rsidR="00BB726A" w:rsidRPr="00541ED2" w:rsidRDefault="00BB726A" w:rsidP="00BB726A">
      <w:pPr>
        <w:pStyle w:val="paragraph"/>
        <w:spacing w:before="0" w:beforeAutospacing="0" w:after="0" w:afterAutospacing="0"/>
        <w:ind w:left="72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 xml:space="preserve">Materials in this collection to be examined </w:t>
      </w:r>
      <w:proofErr w:type="gramStart"/>
      <w:r w:rsidRPr="00541ED2">
        <w:rPr>
          <w:rStyle w:val="normaltextrun"/>
          <w:rFonts w:ascii="Palatino Linotype" w:eastAsiaTheme="majorEastAsia" w:hAnsi="Palatino Linotype" w:cs="Segoe UI"/>
          <w:sz w:val="22"/>
          <w:szCs w:val="22"/>
        </w:rPr>
        <w:t>include:</w:t>
      </w:r>
      <w:proofErr w:type="gramEnd"/>
      <w:r w:rsidRPr="00541ED2">
        <w:rPr>
          <w:rStyle w:val="normaltextrun"/>
          <w:rFonts w:ascii="Palatino Linotype" w:eastAsiaTheme="majorEastAsia" w:hAnsi="Palatino Linotype" w:cs="Segoe UI"/>
          <w:sz w:val="22"/>
          <w:szCs w:val="22"/>
        </w:rPr>
        <w:t xml:space="preserve"> meeting minutes; correspondence; grant award information and background; ICM/USAID project updates and activities; guidelines for the regional meetings; newsletters for the regional directors; final report of the ICM/USAID project; termination of the grant letters; auditors’ reports and ICM response to the auditors’ reports.</w:t>
      </w:r>
      <w:r w:rsidRPr="00541ED2">
        <w:rPr>
          <w:rStyle w:val="eop"/>
          <w:rFonts w:ascii="Palatino Linotype" w:eastAsiaTheme="majorEastAsia" w:hAnsi="Palatino Linotype" w:cs="Segoe UI"/>
          <w:sz w:val="22"/>
          <w:szCs w:val="22"/>
        </w:rPr>
        <w:t> </w:t>
      </w:r>
    </w:p>
    <w:p w14:paraId="0A31E11A" w14:textId="77777777" w:rsidR="00BB726A" w:rsidRPr="00541ED2" w:rsidRDefault="00BB726A" w:rsidP="00BB726A">
      <w:pPr>
        <w:pStyle w:val="paragraph"/>
        <w:spacing w:before="0" w:beforeAutospacing="0" w:after="0" w:afterAutospacing="0"/>
        <w:ind w:left="720"/>
        <w:textAlignment w:val="baseline"/>
        <w:rPr>
          <w:rFonts w:ascii="Palatino Linotype" w:hAnsi="Palatino Linotype" w:cs="Segoe UI"/>
          <w:sz w:val="22"/>
          <w:szCs w:val="22"/>
        </w:rPr>
      </w:pPr>
      <w:r w:rsidRPr="00541ED2">
        <w:rPr>
          <w:rStyle w:val="eop"/>
          <w:rFonts w:ascii="Palatino Linotype" w:eastAsiaTheme="majorEastAsia" w:hAnsi="Palatino Linotype" w:cs="Segoe UI"/>
          <w:sz w:val="22"/>
          <w:szCs w:val="22"/>
        </w:rPr>
        <w:t> </w:t>
      </w:r>
    </w:p>
    <w:p w14:paraId="369561FA" w14:textId="77777777" w:rsidR="00BB726A" w:rsidRPr="00541ED2" w:rsidRDefault="00BB726A" w:rsidP="00BB726A">
      <w:pPr>
        <w:pStyle w:val="paragraph"/>
        <w:numPr>
          <w:ilvl w:val="0"/>
          <w:numId w:val="4"/>
        </w:numPr>
        <w:spacing w:before="0" w:beforeAutospacing="0" w:after="0" w:afterAutospacing="0"/>
        <w:ind w:left="180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ICM/USAID: SA/ICM/L</w:t>
      </w:r>
      <w:r w:rsidRPr="00541ED2">
        <w:rPr>
          <w:rStyle w:val="eop"/>
          <w:rFonts w:ascii="Palatino Linotype" w:eastAsiaTheme="majorEastAsia" w:hAnsi="Palatino Linotype" w:cs="Segoe UI"/>
          <w:sz w:val="22"/>
          <w:szCs w:val="22"/>
        </w:rPr>
        <w:t> </w:t>
      </w:r>
    </w:p>
    <w:p w14:paraId="1BDC7F9A" w14:textId="77777777" w:rsidR="00BB726A" w:rsidRPr="00541ED2" w:rsidRDefault="00BB726A" w:rsidP="00BB726A">
      <w:pPr>
        <w:pStyle w:val="paragraph"/>
        <w:numPr>
          <w:ilvl w:val="0"/>
          <w:numId w:val="5"/>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ICM/USAID Project: SA/ICM/L/1</w:t>
      </w:r>
      <w:r w:rsidRPr="00541ED2">
        <w:rPr>
          <w:rStyle w:val="eop"/>
          <w:rFonts w:ascii="Palatino Linotype" w:eastAsiaTheme="majorEastAsia" w:hAnsi="Palatino Linotype" w:cs="Segoe UI"/>
          <w:sz w:val="22"/>
          <w:szCs w:val="22"/>
        </w:rPr>
        <w:t> </w:t>
      </w:r>
    </w:p>
    <w:p w14:paraId="75180A56" w14:textId="77777777" w:rsidR="00BB726A" w:rsidRPr="00541ED2" w:rsidRDefault="00BB726A" w:rsidP="00BB726A">
      <w:pPr>
        <w:pStyle w:val="paragraph"/>
        <w:numPr>
          <w:ilvl w:val="0"/>
          <w:numId w:val="5"/>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USAID Grant: SA/ICM/L/2</w:t>
      </w:r>
      <w:r w:rsidRPr="00541ED2">
        <w:rPr>
          <w:rStyle w:val="eop"/>
          <w:rFonts w:ascii="Palatino Linotype" w:eastAsiaTheme="majorEastAsia" w:hAnsi="Palatino Linotype" w:cs="Segoe UI"/>
          <w:sz w:val="22"/>
          <w:szCs w:val="22"/>
        </w:rPr>
        <w:t> </w:t>
      </w:r>
    </w:p>
    <w:p w14:paraId="36518BD0" w14:textId="77777777" w:rsidR="00BB726A" w:rsidRPr="00541ED2" w:rsidRDefault="00BB726A" w:rsidP="00BB726A">
      <w:pPr>
        <w:pStyle w:val="paragraph"/>
        <w:numPr>
          <w:ilvl w:val="0"/>
          <w:numId w:val="5"/>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Correspondence: SA/ICM/L/3</w:t>
      </w:r>
      <w:r w:rsidRPr="00541ED2">
        <w:rPr>
          <w:rStyle w:val="eop"/>
          <w:rFonts w:ascii="Palatino Linotype" w:eastAsiaTheme="majorEastAsia" w:hAnsi="Palatino Linotype" w:cs="Segoe UI"/>
          <w:sz w:val="22"/>
          <w:szCs w:val="22"/>
        </w:rPr>
        <w:t> </w:t>
      </w:r>
    </w:p>
    <w:p w14:paraId="716D8D17" w14:textId="77777777" w:rsidR="00BB726A" w:rsidRPr="00541ED2" w:rsidRDefault="00BB726A" w:rsidP="00BB726A">
      <w:pPr>
        <w:pStyle w:val="paragraph"/>
        <w:numPr>
          <w:ilvl w:val="0"/>
          <w:numId w:val="5"/>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ICM/USAID Project Reports: SA/ICM/L/4</w:t>
      </w:r>
      <w:r w:rsidRPr="00541ED2">
        <w:rPr>
          <w:rStyle w:val="eop"/>
          <w:rFonts w:ascii="Palatino Linotype" w:eastAsiaTheme="majorEastAsia" w:hAnsi="Palatino Linotype" w:cs="Segoe UI"/>
          <w:sz w:val="22"/>
          <w:szCs w:val="22"/>
        </w:rPr>
        <w:t> </w:t>
      </w:r>
    </w:p>
    <w:p w14:paraId="12CAA617" w14:textId="77777777" w:rsidR="00BB726A" w:rsidRPr="00541ED2" w:rsidRDefault="00BB726A" w:rsidP="00BB726A">
      <w:pPr>
        <w:pStyle w:val="paragraph"/>
        <w:numPr>
          <w:ilvl w:val="0"/>
          <w:numId w:val="5"/>
        </w:numPr>
        <w:spacing w:before="0" w:beforeAutospacing="0" w:after="0" w:afterAutospacing="0"/>
        <w:ind w:left="2520" w:firstLine="0"/>
        <w:textAlignment w:val="baseline"/>
        <w:rPr>
          <w:rFonts w:ascii="Palatino Linotype" w:hAnsi="Palatino Linotype" w:cs="Segoe UI"/>
          <w:sz w:val="22"/>
          <w:szCs w:val="22"/>
        </w:rPr>
      </w:pPr>
      <w:r w:rsidRPr="00541ED2">
        <w:rPr>
          <w:rStyle w:val="normaltextrun"/>
          <w:rFonts w:ascii="Palatino Linotype" w:eastAsiaTheme="majorEastAsia" w:hAnsi="Palatino Linotype" w:cs="Segoe UI"/>
          <w:sz w:val="22"/>
          <w:szCs w:val="22"/>
        </w:rPr>
        <w:t>Anglophone Africa Conference: SA/ICM/L/5</w:t>
      </w:r>
      <w:r w:rsidRPr="00541ED2">
        <w:rPr>
          <w:rStyle w:val="eop"/>
          <w:rFonts w:ascii="Palatino Linotype" w:eastAsiaTheme="majorEastAsia" w:hAnsi="Palatino Linotype" w:cs="Segoe UI"/>
          <w:sz w:val="22"/>
          <w:szCs w:val="22"/>
        </w:rPr>
        <w:t> </w:t>
      </w:r>
    </w:p>
    <w:p w14:paraId="03528811"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eop"/>
          <w:rFonts w:ascii="Palatino Linotype" w:eastAsiaTheme="majorEastAsia" w:hAnsi="Palatino Linotype"/>
          <w:sz w:val="22"/>
          <w:szCs w:val="22"/>
        </w:rPr>
        <w:t> </w:t>
      </w:r>
    </w:p>
    <w:p w14:paraId="103AA123"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color w:val="7030A0"/>
          <w:sz w:val="22"/>
          <w:szCs w:val="22"/>
        </w:rPr>
      </w:pPr>
      <w:r w:rsidRPr="00541ED2">
        <w:rPr>
          <w:rStyle w:val="normaltextrun"/>
          <w:rFonts w:ascii="Palatino Linotype" w:eastAsiaTheme="majorEastAsia" w:hAnsi="Palatino Linotype" w:cs="Arial"/>
          <w:b/>
          <w:bCs/>
          <w:color w:val="7030A0"/>
          <w:sz w:val="22"/>
          <w:szCs w:val="22"/>
        </w:rPr>
        <w:t>APPLICATION INSTRUCTIONS</w:t>
      </w:r>
      <w:r w:rsidRPr="00541ED2">
        <w:rPr>
          <w:rStyle w:val="eop"/>
          <w:rFonts w:ascii="Palatino Linotype" w:eastAsiaTheme="majorEastAsia" w:hAnsi="Palatino Linotype" w:cs="Arial"/>
          <w:color w:val="7030A0"/>
          <w:sz w:val="22"/>
          <w:szCs w:val="22"/>
        </w:rPr>
        <w:t> </w:t>
      </w:r>
    </w:p>
    <w:p w14:paraId="34446E98" w14:textId="77777777" w:rsidR="00BB726A" w:rsidRPr="00A9625C"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Arial"/>
          <w:sz w:val="22"/>
          <w:szCs w:val="22"/>
          <w:u w:val="single"/>
        </w:rPr>
        <w:t>RE</w:t>
      </w:r>
      <w:r>
        <w:rPr>
          <w:rStyle w:val="normaltextrun"/>
          <w:rFonts w:ascii="Palatino Linotype" w:eastAsiaTheme="majorEastAsia" w:hAnsi="Palatino Linotype" w:cs="Arial"/>
          <w:sz w:val="22"/>
          <w:szCs w:val="22"/>
          <w:u w:val="single"/>
        </w:rPr>
        <w:t>AD</w:t>
      </w:r>
      <w:r w:rsidRPr="00541ED2">
        <w:rPr>
          <w:rStyle w:val="normaltextrun"/>
          <w:rFonts w:ascii="Palatino Linotype" w:eastAsiaTheme="majorEastAsia" w:hAnsi="Palatino Linotype" w:cs="Arial"/>
          <w:sz w:val="22"/>
          <w:szCs w:val="22"/>
        </w:rPr>
        <w:t xml:space="preserve"> the pre-application </w:t>
      </w:r>
      <w:r>
        <w:rPr>
          <w:rStyle w:val="normaltextrun"/>
          <w:rFonts w:ascii="Palatino Linotype" w:eastAsiaTheme="majorEastAsia" w:hAnsi="Palatino Linotype" w:cs="Arial"/>
          <w:sz w:val="22"/>
          <w:szCs w:val="22"/>
        </w:rPr>
        <w:t>materials</w:t>
      </w:r>
      <w:r w:rsidRPr="00541ED2">
        <w:rPr>
          <w:rStyle w:val="normaltextrun"/>
          <w:rFonts w:ascii="Palatino Linotype" w:eastAsiaTheme="majorEastAsia" w:hAnsi="Palatino Linotype" w:cs="Arial"/>
          <w:sz w:val="22"/>
          <w:szCs w:val="22"/>
        </w:rPr>
        <w:t>: </w:t>
      </w:r>
      <w:r w:rsidRPr="00541ED2">
        <w:rPr>
          <w:rStyle w:val="eop"/>
          <w:rFonts w:ascii="Palatino Linotype" w:eastAsiaTheme="majorEastAsia" w:hAnsi="Palatino Linotype" w:cs="Arial"/>
          <w:sz w:val="22"/>
          <w:szCs w:val="22"/>
        </w:rPr>
        <w:t> </w:t>
      </w:r>
    </w:p>
    <w:p w14:paraId="0D8D1F9E" w14:textId="77777777" w:rsidR="00BB726A" w:rsidRDefault="00BB726A" w:rsidP="00BB726A">
      <w:pPr>
        <w:pStyle w:val="paragraph"/>
        <w:numPr>
          <w:ilvl w:val="0"/>
          <w:numId w:val="11"/>
        </w:numPr>
        <w:spacing w:before="0" w:beforeAutospacing="0" w:after="0" w:afterAutospacing="0"/>
        <w:textAlignment w:val="baseline"/>
        <w:rPr>
          <w:rFonts w:ascii="Palatino Linotype" w:hAnsi="Palatino Linotype" w:cs="Arial"/>
          <w:sz w:val="22"/>
          <w:szCs w:val="22"/>
        </w:rPr>
      </w:pPr>
      <w:r w:rsidRPr="00541ED2">
        <w:rPr>
          <w:rStyle w:val="normaltextrun"/>
          <w:rFonts w:ascii="Palatino Linotype" w:eastAsiaTheme="majorEastAsia" w:hAnsi="Palatino Linotype" w:cs="Arial"/>
          <w:sz w:val="22"/>
          <w:szCs w:val="22"/>
        </w:rPr>
        <w:t>Hall, “</w:t>
      </w:r>
      <w:hyperlink r:id="rId8" w:history="1">
        <w:r w:rsidRPr="003307A0">
          <w:rPr>
            <w:rStyle w:val="Hyperlink"/>
            <w:rFonts w:ascii="Palatino Linotype" w:eastAsiaTheme="majorEastAsia" w:hAnsi="Palatino Linotype" w:cs="Arial"/>
            <w:sz w:val="22"/>
            <w:szCs w:val="22"/>
          </w:rPr>
          <w:t>The International Confederation of Midwives</w:t>
        </w:r>
      </w:hyperlink>
      <w:r w:rsidRPr="00541ED2">
        <w:rPr>
          <w:rStyle w:val="normaltextrun"/>
          <w:rFonts w:ascii="Palatino Linotype" w:eastAsiaTheme="majorEastAsia" w:hAnsi="Palatino Linotype" w:cs="Arial"/>
          <w:sz w:val="22"/>
          <w:szCs w:val="22"/>
        </w:rPr>
        <w:t xml:space="preserve">,” Blog post, </w:t>
      </w:r>
      <w:proofErr w:type="spellStart"/>
      <w:r w:rsidRPr="00541ED2">
        <w:rPr>
          <w:rStyle w:val="normaltextrun"/>
          <w:rFonts w:ascii="Palatino Linotype" w:eastAsiaTheme="majorEastAsia" w:hAnsi="Palatino Linotype" w:cs="Arial"/>
          <w:sz w:val="22"/>
          <w:szCs w:val="22"/>
        </w:rPr>
        <w:t>Wellcome</w:t>
      </w:r>
      <w:proofErr w:type="spellEnd"/>
      <w:r w:rsidRPr="00541ED2">
        <w:rPr>
          <w:rStyle w:val="normaltextrun"/>
          <w:rFonts w:ascii="Palatino Linotype" w:eastAsiaTheme="majorEastAsia" w:hAnsi="Palatino Linotype" w:cs="Arial"/>
          <w:sz w:val="22"/>
          <w:szCs w:val="22"/>
        </w:rPr>
        <w:t xml:space="preserve"> Library, October 11, 2011</w:t>
      </w:r>
    </w:p>
    <w:p w14:paraId="67D32A5E" w14:textId="2D23E9A3" w:rsidR="00BB726A" w:rsidRPr="00BB726A" w:rsidRDefault="00BB726A" w:rsidP="00BB726A">
      <w:pPr>
        <w:pStyle w:val="paragraph"/>
        <w:numPr>
          <w:ilvl w:val="0"/>
          <w:numId w:val="11"/>
        </w:numPr>
        <w:spacing w:before="0" w:beforeAutospacing="0" w:after="0" w:afterAutospacing="0"/>
        <w:textAlignment w:val="baseline"/>
        <w:rPr>
          <w:rStyle w:val="normaltextrun"/>
          <w:rFonts w:ascii="Palatino Linotype" w:hAnsi="Palatino Linotype" w:cs="Arial"/>
          <w:sz w:val="22"/>
          <w:szCs w:val="22"/>
        </w:rPr>
      </w:pPr>
      <w:hyperlink r:id="rId9" w:history="1">
        <w:r w:rsidRPr="00BB726A">
          <w:rPr>
            <w:rStyle w:val="Hyperlink"/>
            <w:rFonts w:ascii="Palatino Linotype" w:eastAsiaTheme="majorEastAsia" w:hAnsi="Palatino Linotype" w:cs="Arial"/>
            <w:sz w:val="22"/>
            <w:szCs w:val="22"/>
          </w:rPr>
          <w:t>ICM collection description</w:t>
        </w:r>
        <w:r>
          <w:rPr>
            <w:rStyle w:val="Hyperlink"/>
            <w:rFonts w:ascii="Palatino Linotype" w:eastAsiaTheme="majorEastAsia" w:hAnsi="Palatino Linotype" w:cs="Arial"/>
            <w:sz w:val="22"/>
            <w:szCs w:val="22"/>
          </w:rPr>
          <w:t>, biographical note,</w:t>
        </w:r>
        <w:r w:rsidRPr="00BB726A">
          <w:rPr>
            <w:rStyle w:val="Hyperlink"/>
            <w:rFonts w:ascii="Palatino Linotype" w:eastAsiaTheme="majorEastAsia" w:hAnsi="Palatino Linotype" w:cs="Arial"/>
            <w:sz w:val="22"/>
            <w:szCs w:val="22"/>
          </w:rPr>
          <w:t xml:space="preserve"> and finding aid</w:t>
        </w:r>
      </w:hyperlink>
    </w:p>
    <w:p w14:paraId="365D1066" w14:textId="77777777" w:rsidR="00BB726A" w:rsidRPr="00541ED2" w:rsidRDefault="00BB726A" w:rsidP="00BB726A">
      <w:pPr>
        <w:pStyle w:val="paragraph"/>
        <w:spacing w:before="0" w:beforeAutospacing="0" w:after="0" w:afterAutospacing="0"/>
        <w:ind w:left="1800"/>
        <w:textAlignment w:val="baseline"/>
        <w:rPr>
          <w:rFonts w:ascii="Palatino Linotype" w:hAnsi="Palatino Linotype" w:cs="Arial"/>
          <w:color w:val="000000" w:themeColor="text1"/>
          <w:sz w:val="22"/>
          <w:szCs w:val="22"/>
        </w:rPr>
      </w:pPr>
    </w:p>
    <w:p w14:paraId="2B4AEF13"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Arial"/>
          <w:sz w:val="22"/>
          <w:szCs w:val="22"/>
          <w:u w:val="single"/>
        </w:rPr>
        <w:t>WRITE</w:t>
      </w:r>
      <w:r w:rsidRPr="00541ED2">
        <w:rPr>
          <w:rStyle w:val="normaltextrun"/>
          <w:rFonts w:ascii="Palatino Linotype" w:eastAsiaTheme="majorEastAsia" w:hAnsi="Palatino Linotype" w:cs="Arial"/>
          <w:sz w:val="22"/>
          <w:szCs w:val="22"/>
        </w:rPr>
        <w:t xml:space="preserve"> your application essay:</w:t>
      </w:r>
      <w:r w:rsidRPr="00541ED2">
        <w:rPr>
          <w:rStyle w:val="eop"/>
          <w:rFonts w:ascii="Palatino Linotype" w:eastAsiaTheme="majorEastAsia" w:hAnsi="Palatino Linotype" w:cs="Arial"/>
          <w:sz w:val="22"/>
          <w:szCs w:val="22"/>
        </w:rPr>
        <w:t> </w:t>
      </w:r>
    </w:p>
    <w:p w14:paraId="74C27375" w14:textId="4AE0FD6A" w:rsidR="00BB726A" w:rsidRPr="00541ED2" w:rsidRDefault="00BB726A" w:rsidP="00BB726A">
      <w:pPr>
        <w:pStyle w:val="paragraph"/>
        <w:numPr>
          <w:ilvl w:val="0"/>
          <w:numId w:val="12"/>
        </w:numPr>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Arial"/>
          <w:sz w:val="22"/>
          <w:szCs w:val="22"/>
        </w:rPr>
        <w:t>Write an essay of no more than 2 pages, single spaced, 12-point font. The essay should do two things: 1) outline what historical question</w:t>
      </w:r>
      <w:r>
        <w:rPr>
          <w:rStyle w:val="normaltextrun"/>
          <w:rFonts w:ascii="Palatino Linotype" w:eastAsiaTheme="majorEastAsia" w:hAnsi="Palatino Linotype" w:cs="Arial"/>
          <w:sz w:val="22"/>
          <w:szCs w:val="22"/>
        </w:rPr>
        <w:t>(</w:t>
      </w:r>
      <w:r w:rsidRPr="00541ED2">
        <w:rPr>
          <w:rStyle w:val="normaltextrun"/>
          <w:rFonts w:ascii="Palatino Linotype" w:eastAsiaTheme="majorEastAsia" w:hAnsi="Palatino Linotype" w:cs="Arial"/>
          <w:sz w:val="22"/>
          <w:szCs w:val="22"/>
        </w:rPr>
        <w:t>s</w:t>
      </w:r>
      <w:r>
        <w:rPr>
          <w:rStyle w:val="normaltextrun"/>
          <w:rFonts w:ascii="Palatino Linotype" w:eastAsiaTheme="majorEastAsia" w:hAnsi="Palatino Linotype" w:cs="Arial"/>
          <w:sz w:val="22"/>
          <w:szCs w:val="22"/>
        </w:rPr>
        <w:t>)</w:t>
      </w:r>
      <w:r w:rsidRPr="00541ED2">
        <w:rPr>
          <w:rStyle w:val="normaltextrun"/>
          <w:rFonts w:ascii="Palatino Linotype" w:eastAsiaTheme="majorEastAsia" w:hAnsi="Palatino Linotype" w:cs="Arial"/>
          <w:sz w:val="22"/>
          <w:szCs w:val="22"/>
        </w:rPr>
        <w:t xml:space="preserve"> you have regarding the </w:t>
      </w:r>
      <w:r>
        <w:rPr>
          <w:rStyle w:val="normaltextrun"/>
          <w:rFonts w:ascii="Palatino Linotype" w:eastAsiaTheme="majorEastAsia" w:hAnsi="Palatino Linotype" w:cs="Arial"/>
          <w:sz w:val="22"/>
          <w:szCs w:val="22"/>
        </w:rPr>
        <w:t xml:space="preserve">ICM </w:t>
      </w:r>
      <w:r w:rsidRPr="00541ED2">
        <w:rPr>
          <w:rStyle w:val="normaltextrun"/>
          <w:rFonts w:ascii="Palatino Linotype" w:eastAsiaTheme="majorEastAsia" w:hAnsi="Palatino Linotype" w:cs="Arial"/>
          <w:sz w:val="22"/>
          <w:szCs w:val="22"/>
        </w:rPr>
        <w:t xml:space="preserve">collection you are interested in examining (there are two collections, you will work </w:t>
      </w:r>
      <w:r>
        <w:rPr>
          <w:rStyle w:val="normaltextrun"/>
          <w:rFonts w:ascii="Palatino Linotype" w:eastAsiaTheme="majorEastAsia" w:hAnsi="Palatino Linotype" w:cs="Arial"/>
          <w:sz w:val="22"/>
          <w:szCs w:val="22"/>
        </w:rPr>
        <w:t>with</w:t>
      </w:r>
      <w:r w:rsidRPr="00541ED2">
        <w:rPr>
          <w:rStyle w:val="normaltextrun"/>
          <w:rFonts w:ascii="Palatino Linotype" w:eastAsiaTheme="majorEastAsia" w:hAnsi="Palatino Linotype" w:cs="Arial"/>
          <w:sz w:val="22"/>
          <w:szCs w:val="22"/>
        </w:rPr>
        <w:t xml:space="preserve"> one</w:t>
      </w:r>
      <w:r>
        <w:rPr>
          <w:rStyle w:val="normaltextrun"/>
          <w:rFonts w:ascii="Palatino Linotype" w:eastAsiaTheme="majorEastAsia" w:hAnsi="Palatino Linotype" w:cs="Arial"/>
          <w:sz w:val="22"/>
          <w:szCs w:val="22"/>
        </w:rPr>
        <w:t>, and you should clearly indicate which one</w:t>
      </w:r>
      <w:r w:rsidRPr="00541ED2">
        <w:rPr>
          <w:rStyle w:val="normaltextrun"/>
          <w:rFonts w:ascii="Palatino Linotype" w:eastAsiaTheme="majorEastAsia" w:hAnsi="Palatino Linotype" w:cs="Arial"/>
          <w:sz w:val="22"/>
          <w:szCs w:val="22"/>
        </w:rPr>
        <w:t xml:space="preserve">); and 2) describe why this course interests you and how you see it </w:t>
      </w:r>
      <w:r>
        <w:rPr>
          <w:rStyle w:val="normaltextrun"/>
          <w:rFonts w:ascii="Palatino Linotype" w:eastAsiaTheme="majorEastAsia" w:hAnsi="Palatino Linotype" w:cs="Arial"/>
          <w:sz w:val="22"/>
          <w:szCs w:val="22"/>
        </w:rPr>
        <w:t>within</w:t>
      </w:r>
      <w:r w:rsidRPr="00541ED2">
        <w:rPr>
          <w:rStyle w:val="normaltextrun"/>
          <w:rFonts w:ascii="Palatino Linotype" w:eastAsiaTheme="majorEastAsia" w:hAnsi="Palatino Linotype" w:cs="Arial"/>
          <w:sz w:val="22"/>
          <w:szCs w:val="22"/>
        </w:rPr>
        <w:t xml:space="preserve"> your academic plans at Northwestern and/or your educational and/or career plans beyond your time at Northwestern</w:t>
      </w:r>
      <w:r>
        <w:rPr>
          <w:rStyle w:val="normaltextrun"/>
          <w:rFonts w:ascii="Palatino Linotype" w:eastAsiaTheme="majorEastAsia" w:hAnsi="Palatino Linotype" w:cs="Arial"/>
          <w:sz w:val="22"/>
          <w:szCs w:val="22"/>
        </w:rPr>
        <w:t>.</w:t>
      </w:r>
    </w:p>
    <w:p w14:paraId="62D43B40" w14:textId="77777777" w:rsidR="00BB726A" w:rsidRDefault="00BB726A" w:rsidP="00BB726A">
      <w:pPr>
        <w:pStyle w:val="paragraph"/>
        <w:spacing w:before="0" w:beforeAutospacing="0" w:after="0" w:afterAutospacing="0"/>
        <w:textAlignment w:val="baseline"/>
        <w:rPr>
          <w:rStyle w:val="normaltextrun"/>
          <w:rFonts w:ascii="Palatino Linotype" w:eastAsiaTheme="majorEastAsia" w:hAnsi="Palatino Linotype" w:cs="Arial"/>
          <w:sz w:val="22"/>
          <w:szCs w:val="22"/>
          <w:u w:val="single"/>
        </w:rPr>
      </w:pPr>
    </w:p>
    <w:p w14:paraId="02F1E7BC"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Arial"/>
          <w:sz w:val="22"/>
          <w:szCs w:val="22"/>
          <w:u w:val="single"/>
        </w:rPr>
        <w:t>FILL OUT</w:t>
      </w:r>
      <w:r w:rsidRPr="00541ED2">
        <w:rPr>
          <w:rStyle w:val="normaltextrun"/>
          <w:rFonts w:ascii="Palatino Linotype" w:eastAsiaTheme="majorEastAsia" w:hAnsi="Palatino Linotype" w:cs="Arial"/>
          <w:sz w:val="22"/>
          <w:szCs w:val="22"/>
        </w:rPr>
        <w:t xml:space="preserve"> the online application, which will require you to provide:</w:t>
      </w:r>
      <w:r w:rsidRPr="00541ED2">
        <w:rPr>
          <w:rStyle w:val="eop"/>
          <w:rFonts w:ascii="Palatino Linotype" w:eastAsiaTheme="majorEastAsia" w:hAnsi="Palatino Linotype" w:cs="Arial"/>
          <w:sz w:val="22"/>
          <w:szCs w:val="22"/>
        </w:rPr>
        <w:t> </w:t>
      </w:r>
    </w:p>
    <w:p w14:paraId="62FE5403" w14:textId="77777777" w:rsidR="00BB726A" w:rsidRDefault="00BB726A" w:rsidP="00BB726A">
      <w:pPr>
        <w:pStyle w:val="paragraph"/>
        <w:numPr>
          <w:ilvl w:val="0"/>
          <w:numId w:val="12"/>
        </w:numPr>
        <w:spacing w:before="0" w:beforeAutospacing="0" w:after="0" w:afterAutospacing="0"/>
        <w:textAlignment w:val="baseline"/>
        <w:rPr>
          <w:rFonts w:ascii="Palatino Linotype" w:hAnsi="Palatino Linotype" w:cs="Arial"/>
          <w:sz w:val="22"/>
          <w:szCs w:val="22"/>
        </w:rPr>
      </w:pPr>
      <w:r w:rsidRPr="00541ED2">
        <w:rPr>
          <w:rStyle w:val="normaltextrun"/>
          <w:rFonts w:ascii="Palatino Linotype" w:eastAsiaTheme="majorEastAsia" w:hAnsi="Palatino Linotype" w:cs="Arial"/>
          <w:sz w:val="22"/>
          <w:szCs w:val="22"/>
        </w:rPr>
        <w:t>Your country of citizenship and passport status.</w:t>
      </w:r>
      <w:r w:rsidRPr="00541ED2">
        <w:rPr>
          <w:rStyle w:val="eop"/>
          <w:rFonts w:ascii="Palatino Linotype" w:eastAsiaTheme="majorEastAsia" w:hAnsi="Palatino Linotype" w:cs="Arial"/>
          <w:sz w:val="22"/>
          <w:szCs w:val="22"/>
        </w:rPr>
        <w:t> </w:t>
      </w:r>
    </w:p>
    <w:p w14:paraId="78284A50" w14:textId="0A6CB600" w:rsidR="00BB726A" w:rsidRDefault="00BB726A" w:rsidP="00BB726A">
      <w:pPr>
        <w:pStyle w:val="paragraph"/>
        <w:numPr>
          <w:ilvl w:val="0"/>
          <w:numId w:val="12"/>
        </w:numPr>
        <w:spacing w:before="0" w:beforeAutospacing="0" w:after="0" w:afterAutospacing="0"/>
        <w:textAlignment w:val="baseline"/>
        <w:rPr>
          <w:rFonts w:ascii="Palatino Linotype" w:hAnsi="Palatino Linotype" w:cs="Arial"/>
          <w:sz w:val="22"/>
          <w:szCs w:val="22"/>
        </w:rPr>
      </w:pPr>
      <w:r w:rsidRPr="00BB726A">
        <w:rPr>
          <w:rStyle w:val="normaltextrun"/>
          <w:rFonts w:ascii="Palatino Linotype" w:eastAsiaTheme="majorEastAsia" w:hAnsi="Palatino Linotype" w:cs="Arial"/>
          <w:sz w:val="22"/>
          <w:szCs w:val="22"/>
        </w:rPr>
        <w:t>Your commitment to travel September</w:t>
      </w:r>
      <w:r>
        <w:rPr>
          <w:rStyle w:val="normaltextrun"/>
          <w:rFonts w:ascii="Palatino Linotype" w:eastAsiaTheme="majorEastAsia" w:hAnsi="Palatino Linotype" w:cs="Arial"/>
          <w:sz w:val="22"/>
          <w:szCs w:val="22"/>
        </w:rPr>
        <w:t xml:space="preserve"> </w:t>
      </w:r>
      <w:r w:rsidRPr="00541ED2">
        <w:rPr>
          <w:rFonts w:ascii="Palatino Linotype" w:hAnsi="Palatino Linotype"/>
          <w:sz w:val="22"/>
          <w:szCs w:val="22"/>
        </w:rPr>
        <w:t>1</w:t>
      </w:r>
      <w:r>
        <w:rPr>
          <w:rFonts w:ascii="Palatino Linotype" w:hAnsi="Palatino Linotype"/>
          <w:sz w:val="22"/>
          <w:szCs w:val="22"/>
        </w:rPr>
        <w:t>2</w:t>
      </w:r>
      <w:r w:rsidRPr="00541ED2">
        <w:rPr>
          <w:rFonts w:ascii="Palatino Linotype" w:hAnsi="Palatino Linotype"/>
          <w:sz w:val="22"/>
          <w:szCs w:val="22"/>
        </w:rPr>
        <w:t xml:space="preserve"> – </w:t>
      </w:r>
      <w:r>
        <w:rPr>
          <w:rFonts w:ascii="Palatino Linotype" w:hAnsi="Palatino Linotype"/>
          <w:sz w:val="22"/>
          <w:szCs w:val="22"/>
        </w:rPr>
        <w:t>19</w:t>
      </w:r>
      <w:r w:rsidRPr="00BB726A">
        <w:rPr>
          <w:rStyle w:val="normaltextrun"/>
          <w:rFonts w:ascii="Palatino Linotype" w:eastAsiaTheme="majorEastAsia" w:hAnsi="Palatino Linotype" w:cs="Arial"/>
          <w:sz w:val="22"/>
          <w:szCs w:val="22"/>
        </w:rPr>
        <w:t>, 202</w:t>
      </w:r>
      <w:r>
        <w:rPr>
          <w:rStyle w:val="normaltextrun"/>
          <w:rFonts w:ascii="Palatino Linotype" w:eastAsiaTheme="majorEastAsia" w:hAnsi="Palatino Linotype" w:cs="Arial"/>
          <w:sz w:val="22"/>
          <w:szCs w:val="22"/>
        </w:rPr>
        <w:t>6</w:t>
      </w:r>
      <w:r w:rsidRPr="00BB726A">
        <w:rPr>
          <w:rStyle w:val="normaltextrun"/>
          <w:rFonts w:ascii="Palatino Linotype" w:eastAsiaTheme="majorEastAsia" w:hAnsi="Palatino Linotype" w:cs="Arial"/>
          <w:sz w:val="22"/>
          <w:szCs w:val="22"/>
        </w:rPr>
        <w:t xml:space="preserve"> to London and register for a fall quarter course. Students who fail to complete either aspect will be responsible for reimbursing Global Health Studies for all costs related to the travel and course. </w:t>
      </w:r>
      <w:r w:rsidRPr="00BB726A">
        <w:rPr>
          <w:rStyle w:val="eop"/>
          <w:rFonts w:ascii="Palatino Linotype" w:eastAsiaTheme="majorEastAsia" w:hAnsi="Palatino Linotype" w:cs="Arial"/>
          <w:sz w:val="22"/>
          <w:szCs w:val="22"/>
        </w:rPr>
        <w:t> </w:t>
      </w:r>
    </w:p>
    <w:p w14:paraId="1FB3E515" w14:textId="77777777" w:rsidR="00BB726A" w:rsidRDefault="00BB726A" w:rsidP="00BB726A">
      <w:pPr>
        <w:pStyle w:val="paragraph"/>
        <w:numPr>
          <w:ilvl w:val="0"/>
          <w:numId w:val="12"/>
        </w:numPr>
        <w:spacing w:before="0" w:beforeAutospacing="0" w:after="0" w:afterAutospacing="0"/>
        <w:textAlignment w:val="baseline"/>
        <w:rPr>
          <w:rFonts w:ascii="Palatino Linotype" w:hAnsi="Palatino Linotype" w:cs="Arial"/>
          <w:sz w:val="22"/>
          <w:szCs w:val="22"/>
        </w:rPr>
      </w:pPr>
      <w:r w:rsidRPr="00BB726A">
        <w:rPr>
          <w:rStyle w:val="normaltextrun"/>
          <w:rFonts w:ascii="Palatino Linotype" w:eastAsiaTheme="majorEastAsia" w:hAnsi="Palatino Linotype" w:cs="Arial"/>
          <w:sz w:val="22"/>
          <w:szCs w:val="22"/>
        </w:rPr>
        <w:t xml:space="preserve">Your resume or CV (saved with filename </w:t>
      </w:r>
      <w:proofErr w:type="spellStart"/>
      <w:r w:rsidRPr="00BB726A">
        <w:rPr>
          <w:rStyle w:val="normaltextrun"/>
          <w:rFonts w:ascii="Palatino Linotype" w:eastAsiaTheme="majorEastAsia" w:hAnsi="Palatino Linotype" w:cs="Arial"/>
          <w:sz w:val="22"/>
          <w:szCs w:val="22"/>
        </w:rPr>
        <w:t>lastname_firstname_resume</w:t>
      </w:r>
      <w:proofErr w:type="spellEnd"/>
      <w:r w:rsidRPr="00BB726A">
        <w:rPr>
          <w:rStyle w:val="normaltextrun"/>
          <w:rFonts w:ascii="Palatino Linotype" w:eastAsiaTheme="majorEastAsia" w:hAnsi="Palatino Linotype" w:cs="Arial"/>
          <w:sz w:val="22"/>
          <w:szCs w:val="22"/>
        </w:rPr>
        <w:t>).</w:t>
      </w:r>
      <w:r w:rsidRPr="00BB726A">
        <w:rPr>
          <w:rStyle w:val="eop"/>
          <w:rFonts w:ascii="Palatino Linotype" w:eastAsiaTheme="majorEastAsia" w:hAnsi="Palatino Linotype" w:cs="Arial"/>
          <w:sz w:val="22"/>
          <w:szCs w:val="22"/>
        </w:rPr>
        <w:t> </w:t>
      </w:r>
    </w:p>
    <w:p w14:paraId="36DDCA69" w14:textId="327077E2" w:rsidR="00BB726A" w:rsidRPr="00BB726A" w:rsidRDefault="00BB726A" w:rsidP="00BB726A">
      <w:pPr>
        <w:pStyle w:val="paragraph"/>
        <w:numPr>
          <w:ilvl w:val="0"/>
          <w:numId w:val="12"/>
        </w:numPr>
        <w:spacing w:before="0" w:beforeAutospacing="0" w:after="0" w:afterAutospacing="0"/>
        <w:textAlignment w:val="baseline"/>
        <w:rPr>
          <w:rStyle w:val="eop"/>
          <w:rFonts w:ascii="Palatino Linotype" w:hAnsi="Palatino Linotype" w:cs="Arial"/>
          <w:sz w:val="22"/>
          <w:szCs w:val="22"/>
        </w:rPr>
      </w:pPr>
      <w:r w:rsidRPr="00BB726A">
        <w:rPr>
          <w:rStyle w:val="normaltextrun"/>
          <w:rFonts w:ascii="Palatino Linotype" w:eastAsiaTheme="majorEastAsia" w:hAnsi="Palatino Linotype" w:cs="Arial"/>
          <w:sz w:val="22"/>
          <w:szCs w:val="22"/>
        </w:rPr>
        <w:t>Your unofficial transcript, including your grades from Fall Quarter 2023 (saved with filename lastname_firstname_transcript.pdf). This can be found on CAESAR&gt;My Academics&gt;View Unofficial Transcript&gt;Go&gt;Print&gt;Save as PDF.</w:t>
      </w:r>
      <w:r w:rsidRPr="00BB726A">
        <w:rPr>
          <w:rStyle w:val="eop"/>
          <w:rFonts w:ascii="Palatino Linotype" w:eastAsiaTheme="majorEastAsia" w:hAnsi="Palatino Linotype" w:cs="Arial"/>
          <w:sz w:val="22"/>
          <w:szCs w:val="22"/>
        </w:rPr>
        <w:t> </w:t>
      </w:r>
    </w:p>
    <w:p w14:paraId="75AAF32F" w14:textId="77777777" w:rsidR="00BB726A" w:rsidRDefault="00BB726A" w:rsidP="00BB726A">
      <w:pPr>
        <w:pStyle w:val="paragraph"/>
        <w:spacing w:before="0" w:beforeAutospacing="0" w:after="0" w:afterAutospacing="0"/>
        <w:textAlignment w:val="baseline"/>
        <w:rPr>
          <w:rStyle w:val="normaltextrun"/>
          <w:rFonts w:ascii="Palatino Linotype" w:eastAsiaTheme="majorEastAsia" w:hAnsi="Palatino Linotype" w:cs="Arial"/>
          <w:sz w:val="22"/>
          <w:szCs w:val="22"/>
          <w:u w:val="single"/>
          <w:shd w:val="clear" w:color="auto" w:fill="FFFF00"/>
        </w:rPr>
      </w:pPr>
    </w:p>
    <w:p w14:paraId="3A40587F" w14:textId="05930603"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normaltextrun"/>
          <w:rFonts w:ascii="Palatino Linotype" w:eastAsiaTheme="majorEastAsia" w:hAnsi="Palatino Linotype" w:cs="Arial"/>
          <w:sz w:val="22"/>
          <w:szCs w:val="22"/>
          <w:u w:val="single"/>
          <w:shd w:val="clear" w:color="auto" w:fill="FFFF00"/>
        </w:rPr>
        <w:t>SUBMIT</w:t>
      </w:r>
      <w:r w:rsidRPr="00541ED2">
        <w:rPr>
          <w:rStyle w:val="normaltextrun"/>
          <w:rFonts w:ascii="Palatino Linotype" w:eastAsiaTheme="majorEastAsia" w:hAnsi="Palatino Linotype" w:cs="Arial"/>
          <w:sz w:val="22"/>
          <w:szCs w:val="22"/>
          <w:shd w:val="clear" w:color="auto" w:fill="FFFF00"/>
        </w:rPr>
        <w:t xml:space="preserve"> your application by </w:t>
      </w:r>
      <w:r w:rsidR="00DB421C">
        <w:rPr>
          <w:rStyle w:val="normaltextrun"/>
          <w:rFonts w:ascii="Palatino Linotype" w:eastAsiaTheme="majorEastAsia" w:hAnsi="Palatino Linotype" w:cs="Arial"/>
          <w:b/>
          <w:bCs/>
          <w:sz w:val="22"/>
          <w:szCs w:val="22"/>
          <w:shd w:val="clear" w:color="auto" w:fill="FFFF00"/>
        </w:rPr>
        <w:t>February 13</w:t>
      </w:r>
      <w:r w:rsidRPr="00541ED2">
        <w:rPr>
          <w:rStyle w:val="normaltextrun"/>
          <w:rFonts w:ascii="Palatino Linotype" w:eastAsiaTheme="majorEastAsia" w:hAnsi="Palatino Linotype" w:cs="Arial"/>
          <w:b/>
          <w:bCs/>
          <w:sz w:val="22"/>
          <w:szCs w:val="22"/>
          <w:shd w:val="clear" w:color="auto" w:fill="FFFF00"/>
        </w:rPr>
        <w:t xml:space="preserve">, </w:t>
      </w:r>
      <w:proofErr w:type="gramStart"/>
      <w:r w:rsidRPr="00541ED2">
        <w:rPr>
          <w:rStyle w:val="normaltextrun"/>
          <w:rFonts w:ascii="Palatino Linotype" w:eastAsiaTheme="majorEastAsia" w:hAnsi="Palatino Linotype" w:cs="Arial"/>
          <w:b/>
          <w:bCs/>
          <w:sz w:val="22"/>
          <w:szCs w:val="22"/>
          <w:shd w:val="clear" w:color="auto" w:fill="FFFF00"/>
        </w:rPr>
        <w:t>202</w:t>
      </w:r>
      <w:r>
        <w:rPr>
          <w:rStyle w:val="normaltextrun"/>
          <w:rFonts w:ascii="Palatino Linotype" w:eastAsiaTheme="majorEastAsia" w:hAnsi="Palatino Linotype" w:cs="Arial"/>
          <w:b/>
          <w:bCs/>
          <w:sz w:val="22"/>
          <w:szCs w:val="22"/>
          <w:shd w:val="clear" w:color="auto" w:fill="FFFF00"/>
        </w:rPr>
        <w:t>6</w:t>
      </w:r>
      <w:proofErr w:type="gramEnd"/>
      <w:r w:rsidRPr="00541ED2">
        <w:rPr>
          <w:rStyle w:val="normaltextrun"/>
          <w:rFonts w:ascii="Palatino Linotype" w:eastAsiaTheme="majorEastAsia" w:hAnsi="Palatino Linotype" w:cs="Arial"/>
          <w:sz w:val="22"/>
          <w:szCs w:val="22"/>
          <w:shd w:val="clear" w:color="auto" w:fill="FFFF00"/>
        </w:rPr>
        <w:t xml:space="preserve"> at 11:59pm CST. You will be notified by </w:t>
      </w:r>
      <w:r w:rsidR="00DB421C">
        <w:rPr>
          <w:rStyle w:val="normaltextrun"/>
          <w:rFonts w:ascii="Palatino Linotype" w:eastAsiaTheme="majorEastAsia" w:hAnsi="Palatino Linotype" w:cs="Arial"/>
          <w:b/>
          <w:bCs/>
          <w:sz w:val="22"/>
          <w:szCs w:val="22"/>
          <w:shd w:val="clear" w:color="auto" w:fill="FFFF00"/>
        </w:rPr>
        <w:t xml:space="preserve">late March </w:t>
      </w:r>
      <w:r w:rsidRPr="00541ED2">
        <w:rPr>
          <w:rStyle w:val="normaltextrun"/>
          <w:rFonts w:ascii="Palatino Linotype" w:eastAsiaTheme="majorEastAsia" w:hAnsi="Palatino Linotype" w:cs="Arial"/>
          <w:b/>
          <w:bCs/>
          <w:sz w:val="22"/>
          <w:szCs w:val="22"/>
          <w:shd w:val="clear" w:color="auto" w:fill="FFFF00"/>
        </w:rPr>
        <w:t>202</w:t>
      </w:r>
      <w:r>
        <w:rPr>
          <w:rStyle w:val="normaltextrun"/>
          <w:rFonts w:ascii="Palatino Linotype" w:eastAsiaTheme="majorEastAsia" w:hAnsi="Palatino Linotype" w:cs="Arial"/>
          <w:b/>
          <w:bCs/>
          <w:sz w:val="22"/>
          <w:szCs w:val="22"/>
          <w:shd w:val="clear" w:color="auto" w:fill="FFFF00"/>
        </w:rPr>
        <w:t>6</w:t>
      </w:r>
      <w:r w:rsidRPr="00541ED2">
        <w:rPr>
          <w:rStyle w:val="normaltextrun"/>
          <w:rFonts w:ascii="Palatino Linotype" w:eastAsiaTheme="majorEastAsia" w:hAnsi="Palatino Linotype" w:cs="Arial"/>
          <w:sz w:val="22"/>
          <w:szCs w:val="22"/>
          <w:shd w:val="clear" w:color="auto" w:fill="FFFF00"/>
        </w:rPr>
        <w:t>.</w:t>
      </w:r>
      <w:r w:rsidRPr="00541ED2">
        <w:rPr>
          <w:rStyle w:val="eop"/>
          <w:rFonts w:ascii="Palatino Linotype" w:eastAsiaTheme="majorEastAsia" w:hAnsi="Palatino Linotype" w:cs="Arial"/>
          <w:sz w:val="22"/>
          <w:szCs w:val="22"/>
        </w:rPr>
        <w:t> </w:t>
      </w:r>
    </w:p>
    <w:p w14:paraId="518FD4BB"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sz w:val="22"/>
          <w:szCs w:val="22"/>
        </w:rPr>
      </w:pPr>
      <w:r w:rsidRPr="00541ED2">
        <w:rPr>
          <w:rStyle w:val="eop"/>
          <w:rFonts w:ascii="Palatino Linotype" w:eastAsiaTheme="majorEastAsia" w:hAnsi="Palatino Linotype" w:cs="Arial"/>
          <w:sz w:val="22"/>
          <w:szCs w:val="22"/>
        </w:rPr>
        <w:t> </w:t>
      </w:r>
    </w:p>
    <w:p w14:paraId="15E0E68C" w14:textId="77777777" w:rsidR="00BB726A" w:rsidRPr="00541ED2" w:rsidRDefault="00BB726A" w:rsidP="00BB726A">
      <w:pPr>
        <w:pStyle w:val="paragraph"/>
        <w:spacing w:before="0" w:beforeAutospacing="0" w:after="0" w:afterAutospacing="0"/>
        <w:textAlignment w:val="baseline"/>
        <w:rPr>
          <w:rFonts w:ascii="Palatino Linotype" w:hAnsi="Palatino Linotype" w:cs="Segoe UI"/>
          <w:color w:val="7030A0"/>
          <w:sz w:val="22"/>
          <w:szCs w:val="22"/>
        </w:rPr>
      </w:pPr>
      <w:r w:rsidRPr="00541ED2">
        <w:rPr>
          <w:rStyle w:val="normaltextrun"/>
          <w:rFonts w:ascii="Palatino Linotype" w:eastAsiaTheme="majorEastAsia" w:hAnsi="Palatino Linotype" w:cs="Arial"/>
          <w:b/>
          <w:bCs/>
          <w:color w:val="7030A0"/>
          <w:sz w:val="22"/>
          <w:szCs w:val="22"/>
        </w:rPr>
        <w:lastRenderedPageBreak/>
        <w:t>Rubric for Weighing Applications:</w:t>
      </w:r>
      <w:r w:rsidRPr="00541ED2">
        <w:rPr>
          <w:rStyle w:val="eop"/>
          <w:rFonts w:ascii="Palatino Linotype" w:eastAsiaTheme="majorEastAsia" w:hAnsi="Palatino Linotype" w:cs="Arial"/>
          <w:color w:val="7030A0"/>
          <w:sz w:val="22"/>
          <w:szCs w:val="22"/>
        </w:rPr>
        <w:t> </w:t>
      </w:r>
    </w:p>
    <w:p w14:paraId="53C2AE00" w14:textId="77777777" w:rsidR="00BB726A" w:rsidRDefault="00BB726A" w:rsidP="00BB726A">
      <w:pPr>
        <w:pStyle w:val="paragraph"/>
        <w:numPr>
          <w:ilvl w:val="0"/>
          <w:numId w:val="13"/>
        </w:numPr>
        <w:spacing w:before="0" w:beforeAutospacing="0" w:after="0" w:afterAutospacing="0"/>
        <w:textAlignment w:val="baseline"/>
        <w:rPr>
          <w:rStyle w:val="normaltextrun"/>
          <w:rFonts w:ascii="Palatino Linotype" w:eastAsiaTheme="majorEastAsia" w:hAnsi="Palatino Linotype" w:cs="Segoe UI"/>
          <w:sz w:val="22"/>
          <w:szCs w:val="22"/>
        </w:rPr>
      </w:pPr>
      <w:r w:rsidRPr="00541ED2">
        <w:rPr>
          <w:rStyle w:val="normaltextrun"/>
          <w:rFonts w:ascii="Palatino Linotype" w:eastAsiaTheme="majorEastAsia" w:hAnsi="Palatino Linotype" w:cs="Arial"/>
          <w:sz w:val="22"/>
          <w:szCs w:val="22"/>
        </w:rPr>
        <w:t xml:space="preserve">Does the </w:t>
      </w:r>
      <w:r>
        <w:rPr>
          <w:rStyle w:val="normaltextrun"/>
          <w:rFonts w:ascii="Palatino Linotype" w:eastAsiaTheme="majorEastAsia" w:hAnsi="Palatino Linotype" w:cs="Arial"/>
          <w:sz w:val="22"/>
          <w:szCs w:val="22"/>
        </w:rPr>
        <w:t>application</w:t>
      </w:r>
      <w:r w:rsidRPr="00541ED2">
        <w:rPr>
          <w:rStyle w:val="normaltextrun"/>
          <w:rFonts w:ascii="Palatino Linotype" w:eastAsiaTheme="majorEastAsia" w:hAnsi="Palatino Linotype" w:cs="Arial"/>
          <w:sz w:val="22"/>
          <w:szCs w:val="22"/>
        </w:rPr>
        <w:t xml:space="preserve"> have a clear historical question (or questions) regarding the ICM materials and maternal health? </w:t>
      </w:r>
    </w:p>
    <w:p w14:paraId="24A339E6" w14:textId="77777777" w:rsidR="00BB726A" w:rsidRDefault="00BB726A" w:rsidP="00BB726A">
      <w:pPr>
        <w:pStyle w:val="paragraph"/>
        <w:numPr>
          <w:ilvl w:val="0"/>
          <w:numId w:val="13"/>
        </w:numPr>
        <w:spacing w:before="0" w:beforeAutospacing="0" w:after="0" w:afterAutospacing="0"/>
        <w:textAlignment w:val="baseline"/>
        <w:rPr>
          <w:rStyle w:val="normaltextrun"/>
          <w:rFonts w:ascii="Palatino Linotype" w:eastAsiaTheme="majorEastAsia" w:hAnsi="Palatino Linotype" w:cs="Segoe UI"/>
          <w:sz w:val="22"/>
          <w:szCs w:val="22"/>
        </w:rPr>
      </w:pPr>
      <w:r w:rsidRPr="00BB726A">
        <w:rPr>
          <w:rStyle w:val="normaltextrun"/>
          <w:rFonts w:ascii="Palatino Linotype" w:eastAsiaTheme="majorEastAsia" w:hAnsi="Palatino Linotype" w:cs="Arial"/>
          <w:sz w:val="22"/>
          <w:szCs w:val="22"/>
        </w:rPr>
        <w:t xml:space="preserve">Does the application show a clear understanding of the primary sources the student proposes to examine at the </w:t>
      </w:r>
      <w:proofErr w:type="spellStart"/>
      <w:r w:rsidRPr="00BB726A">
        <w:rPr>
          <w:rStyle w:val="normaltextrun"/>
          <w:rFonts w:ascii="Palatino Linotype" w:eastAsiaTheme="majorEastAsia" w:hAnsi="Palatino Linotype" w:cs="Arial"/>
          <w:sz w:val="22"/>
          <w:szCs w:val="22"/>
        </w:rPr>
        <w:t>Wellcome</w:t>
      </w:r>
      <w:proofErr w:type="spellEnd"/>
      <w:r w:rsidRPr="00BB726A">
        <w:rPr>
          <w:rStyle w:val="normaltextrun"/>
          <w:rFonts w:ascii="Palatino Linotype" w:eastAsiaTheme="majorEastAsia" w:hAnsi="Palatino Linotype" w:cs="Arial"/>
          <w:sz w:val="22"/>
          <w:szCs w:val="22"/>
        </w:rPr>
        <w:t xml:space="preserve"> Archives? </w:t>
      </w:r>
    </w:p>
    <w:p w14:paraId="67CD980C" w14:textId="77777777" w:rsidR="00BB726A" w:rsidRDefault="00BB726A" w:rsidP="00BB726A">
      <w:pPr>
        <w:pStyle w:val="paragraph"/>
        <w:numPr>
          <w:ilvl w:val="0"/>
          <w:numId w:val="13"/>
        </w:numPr>
        <w:spacing w:before="0" w:beforeAutospacing="0" w:after="0" w:afterAutospacing="0"/>
        <w:textAlignment w:val="baseline"/>
        <w:rPr>
          <w:rStyle w:val="normaltextrun"/>
          <w:rFonts w:ascii="Palatino Linotype" w:eastAsiaTheme="majorEastAsia" w:hAnsi="Palatino Linotype" w:cs="Segoe UI"/>
          <w:sz w:val="22"/>
          <w:szCs w:val="22"/>
        </w:rPr>
      </w:pPr>
      <w:r w:rsidRPr="00BB726A">
        <w:rPr>
          <w:rStyle w:val="normaltextrun"/>
          <w:rFonts w:ascii="Palatino Linotype" w:eastAsiaTheme="majorEastAsia" w:hAnsi="Palatino Linotype" w:cs="Arial"/>
          <w:sz w:val="22"/>
          <w:szCs w:val="22"/>
        </w:rPr>
        <w:t xml:space="preserve">Does the application describe why the course is of interest to the student? </w:t>
      </w:r>
    </w:p>
    <w:p w14:paraId="72580062" w14:textId="77777777" w:rsidR="00BB726A" w:rsidRDefault="00BB726A" w:rsidP="00BB726A">
      <w:pPr>
        <w:pStyle w:val="paragraph"/>
        <w:numPr>
          <w:ilvl w:val="0"/>
          <w:numId w:val="13"/>
        </w:numPr>
        <w:spacing w:before="0" w:beforeAutospacing="0" w:after="0" w:afterAutospacing="0"/>
        <w:textAlignment w:val="baseline"/>
        <w:rPr>
          <w:rStyle w:val="normaltextrun"/>
          <w:rFonts w:ascii="Palatino Linotype" w:eastAsiaTheme="majorEastAsia" w:hAnsi="Palatino Linotype" w:cs="Segoe UI"/>
          <w:sz w:val="22"/>
          <w:szCs w:val="22"/>
        </w:rPr>
      </w:pPr>
      <w:r w:rsidRPr="00BB726A">
        <w:rPr>
          <w:rStyle w:val="normaltextrun"/>
          <w:rFonts w:ascii="Palatino Linotype" w:eastAsiaTheme="majorEastAsia" w:hAnsi="Palatino Linotype" w:cs="Arial"/>
          <w:sz w:val="22"/>
          <w:szCs w:val="22"/>
        </w:rPr>
        <w:t xml:space="preserve">Does the application outline how this research and this class contributes to their academic plans at Northwestern and/or their academic and/or career plans beyond their time at Northwestern? </w:t>
      </w:r>
    </w:p>
    <w:p w14:paraId="1420032C" w14:textId="77777777" w:rsidR="00BB726A" w:rsidRDefault="00BB726A" w:rsidP="00BB726A">
      <w:pPr>
        <w:pStyle w:val="paragraph"/>
        <w:numPr>
          <w:ilvl w:val="0"/>
          <w:numId w:val="13"/>
        </w:numPr>
        <w:spacing w:before="0" w:beforeAutospacing="0" w:after="0" w:afterAutospacing="0"/>
        <w:textAlignment w:val="baseline"/>
        <w:rPr>
          <w:rStyle w:val="normaltextrun"/>
          <w:rFonts w:ascii="Palatino Linotype" w:eastAsiaTheme="majorEastAsia" w:hAnsi="Palatino Linotype" w:cs="Segoe UI"/>
          <w:sz w:val="22"/>
          <w:szCs w:val="22"/>
        </w:rPr>
      </w:pPr>
      <w:r w:rsidRPr="00BB726A">
        <w:rPr>
          <w:rStyle w:val="normaltextrun"/>
          <w:rFonts w:ascii="Palatino Linotype" w:eastAsiaTheme="majorEastAsia" w:hAnsi="Palatino Linotype" w:cs="Arial"/>
          <w:sz w:val="22"/>
          <w:szCs w:val="22"/>
        </w:rPr>
        <w:t xml:space="preserve">Is the application well-constructed, and does it logically flow from start to finish? </w:t>
      </w:r>
    </w:p>
    <w:p w14:paraId="6FB7EC4B" w14:textId="1764E132" w:rsidR="00BB726A" w:rsidRPr="00BB726A" w:rsidRDefault="00BB726A" w:rsidP="00BB726A">
      <w:pPr>
        <w:pStyle w:val="paragraph"/>
        <w:numPr>
          <w:ilvl w:val="0"/>
          <w:numId w:val="13"/>
        </w:numPr>
        <w:spacing w:before="0" w:beforeAutospacing="0" w:after="0" w:afterAutospacing="0"/>
        <w:textAlignment w:val="baseline"/>
        <w:rPr>
          <w:rFonts w:ascii="Palatino Linotype" w:eastAsiaTheme="majorEastAsia" w:hAnsi="Palatino Linotype" w:cs="Segoe UI"/>
          <w:sz w:val="22"/>
          <w:szCs w:val="22"/>
        </w:rPr>
      </w:pPr>
      <w:r w:rsidRPr="00BB726A">
        <w:rPr>
          <w:rStyle w:val="normaltextrun"/>
          <w:rFonts w:ascii="Palatino Linotype" w:eastAsiaTheme="majorEastAsia" w:hAnsi="Palatino Linotype" w:cs="Arial"/>
          <w:sz w:val="22"/>
          <w:szCs w:val="22"/>
        </w:rPr>
        <w:t>Is the application grammatically correct? Were there any spelling errors? Is it within the page limit?</w:t>
      </w:r>
      <w:r w:rsidRPr="00BB726A">
        <w:rPr>
          <w:rStyle w:val="eop"/>
          <w:rFonts w:ascii="Palatino Linotype" w:eastAsiaTheme="majorEastAsia" w:hAnsi="Palatino Linotype" w:cs="Arial"/>
          <w:sz w:val="22"/>
          <w:szCs w:val="22"/>
        </w:rPr>
        <w:t> </w:t>
      </w:r>
    </w:p>
    <w:p w14:paraId="7DF0F4CD" w14:textId="77777777" w:rsidR="00BB726A" w:rsidRPr="00541ED2" w:rsidRDefault="00BB726A" w:rsidP="00BB726A">
      <w:pPr>
        <w:rPr>
          <w:rFonts w:ascii="Palatino Linotype" w:hAnsi="Palatino Linotype"/>
          <w:sz w:val="22"/>
          <w:szCs w:val="22"/>
        </w:rPr>
      </w:pPr>
    </w:p>
    <w:p w14:paraId="1FEC4A8B" w14:textId="77777777" w:rsidR="00BB726A" w:rsidRPr="00541ED2" w:rsidRDefault="00BB726A" w:rsidP="00BB726A">
      <w:pPr>
        <w:rPr>
          <w:rFonts w:ascii="Palatino Linotype" w:hAnsi="Palatino Linotype"/>
          <w:sz w:val="22"/>
          <w:szCs w:val="22"/>
        </w:rPr>
      </w:pPr>
    </w:p>
    <w:p w14:paraId="34466B9E" w14:textId="77777777" w:rsidR="00640F2C" w:rsidRDefault="00640F2C"/>
    <w:sectPr w:rsidR="00640F2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04FE2C" w14:textId="77777777" w:rsidR="00D16E05" w:rsidRDefault="00D16E05" w:rsidP="00BB726A">
      <w:r>
        <w:separator/>
      </w:r>
    </w:p>
  </w:endnote>
  <w:endnote w:type="continuationSeparator" w:id="0">
    <w:p w14:paraId="5CAFC614" w14:textId="77777777" w:rsidR="00D16E05" w:rsidRDefault="00D16E05" w:rsidP="00BB7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16FAB" w14:textId="77777777" w:rsidR="00D16E05" w:rsidRDefault="00D16E05" w:rsidP="00BB726A">
      <w:r>
        <w:separator/>
      </w:r>
    </w:p>
  </w:footnote>
  <w:footnote w:type="continuationSeparator" w:id="0">
    <w:p w14:paraId="33556887" w14:textId="77777777" w:rsidR="00D16E05" w:rsidRDefault="00D16E05" w:rsidP="00BB726A">
      <w:r>
        <w:continuationSeparator/>
      </w:r>
    </w:p>
  </w:footnote>
  <w:footnote w:id="1">
    <w:p w14:paraId="46F489E4" w14:textId="77777777" w:rsidR="00BB726A" w:rsidRPr="00BB726A" w:rsidRDefault="00BB726A" w:rsidP="00BB726A">
      <w:pPr>
        <w:pStyle w:val="FootnoteText"/>
        <w:rPr>
          <w:rFonts w:ascii="Palatino Linotype" w:hAnsi="Palatino Linotype"/>
          <w:sz w:val="16"/>
          <w:szCs w:val="16"/>
        </w:rPr>
      </w:pPr>
      <w:r w:rsidRPr="00BB726A">
        <w:rPr>
          <w:rStyle w:val="FootnoteReference"/>
          <w:rFonts w:ascii="Palatino Linotype" w:hAnsi="Palatino Linotype"/>
          <w:sz w:val="16"/>
          <w:szCs w:val="16"/>
        </w:rPr>
        <w:footnoteRef/>
      </w:r>
      <w:r w:rsidRPr="00BB726A">
        <w:rPr>
          <w:rFonts w:ascii="Palatino Linotype" w:hAnsi="Palatino Linotype"/>
          <w:sz w:val="16"/>
          <w:szCs w:val="16"/>
        </w:rPr>
        <w:t xml:space="preserve"> Fisher quoted in Sarah Jones Weicksel, “Records Retention,” </w:t>
      </w:r>
      <w:r w:rsidRPr="00BB726A">
        <w:rPr>
          <w:rFonts w:ascii="Palatino Linotype" w:hAnsi="Palatino Linotype"/>
          <w:i/>
          <w:iCs/>
          <w:sz w:val="16"/>
          <w:szCs w:val="16"/>
        </w:rPr>
        <w:t>Perspectives on History</w:t>
      </w:r>
      <w:r w:rsidRPr="00BB726A">
        <w:rPr>
          <w:rFonts w:ascii="Palatino Linotype" w:hAnsi="Palatino Linotype"/>
          <w:sz w:val="16"/>
          <w:szCs w:val="16"/>
        </w:rPr>
        <w:t xml:space="preserve"> (April 2021), 10-12, quotation on 11.</w:t>
      </w:r>
    </w:p>
  </w:footnote>
  <w:footnote w:id="2">
    <w:p w14:paraId="2E5AD00A" w14:textId="77777777" w:rsidR="00BB726A" w:rsidRPr="00BB726A" w:rsidRDefault="00BB726A" w:rsidP="00BB726A">
      <w:pPr>
        <w:pStyle w:val="FootnoteText"/>
        <w:rPr>
          <w:rFonts w:ascii="Palatino Linotype" w:hAnsi="Palatino Linotype"/>
          <w:sz w:val="16"/>
          <w:szCs w:val="16"/>
        </w:rPr>
      </w:pPr>
      <w:r w:rsidRPr="00BB726A">
        <w:rPr>
          <w:rStyle w:val="FootnoteReference"/>
          <w:rFonts w:ascii="Palatino Linotype" w:hAnsi="Palatino Linotype"/>
          <w:sz w:val="16"/>
          <w:szCs w:val="16"/>
        </w:rPr>
        <w:footnoteRef/>
      </w:r>
      <w:r w:rsidRPr="00BB726A">
        <w:rPr>
          <w:rFonts w:ascii="Palatino Linotype" w:hAnsi="Palatino Linotype"/>
          <w:sz w:val="16"/>
          <w:szCs w:val="16"/>
        </w:rPr>
        <w:t xml:space="preserve"> Rockenbach, “Archives, Undergraduates, and Inquiry-Based Learning: Case Studies from yale University Library,” </w:t>
      </w:r>
      <w:r w:rsidRPr="00BB726A">
        <w:rPr>
          <w:rFonts w:ascii="Palatino Linotype" w:hAnsi="Palatino Linotype"/>
          <w:i/>
          <w:iCs/>
          <w:sz w:val="16"/>
          <w:szCs w:val="16"/>
        </w:rPr>
        <w:t>The American Archivist</w:t>
      </w:r>
      <w:r w:rsidRPr="00BB726A">
        <w:rPr>
          <w:rFonts w:ascii="Palatino Linotype" w:hAnsi="Palatino Linotype"/>
          <w:sz w:val="16"/>
          <w:szCs w:val="16"/>
        </w:rPr>
        <w:t xml:space="preserve"> 74 (Spring/Summer 2011), 297-311, quotation on 301.</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041EB"/>
    <w:multiLevelType w:val="multilevel"/>
    <w:tmpl w:val="218C42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E423CC4"/>
    <w:multiLevelType w:val="multilevel"/>
    <w:tmpl w:val="DDDE224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07E5D01"/>
    <w:multiLevelType w:val="multilevel"/>
    <w:tmpl w:val="688A0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9073923"/>
    <w:multiLevelType w:val="hybridMultilevel"/>
    <w:tmpl w:val="507AC3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CC7DCD"/>
    <w:multiLevelType w:val="hybridMultilevel"/>
    <w:tmpl w:val="EE2EDEBA"/>
    <w:lvl w:ilvl="0" w:tplc="FB267C4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C74512"/>
    <w:multiLevelType w:val="multilevel"/>
    <w:tmpl w:val="3266C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68E1181"/>
    <w:multiLevelType w:val="hybridMultilevel"/>
    <w:tmpl w:val="50BCB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314057A"/>
    <w:multiLevelType w:val="hybridMultilevel"/>
    <w:tmpl w:val="85769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7845691"/>
    <w:multiLevelType w:val="multilevel"/>
    <w:tmpl w:val="85C8B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F220FDD"/>
    <w:multiLevelType w:val="multilevel"/>
    <w:tmpl w:val="64161A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626875A6"/>
    <w:multiLevelType w:val="multilevel"/>
    <w:tmpl w:val="73829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73F236F"/>
    <w:multiLevelType w:val="hybridMultilevel"/>
    <w:tmpl w:val="349C9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FD6BCB"/>
    <w:multiLevelType w:val="hybridMultilevel"/>
    <w:tmpl w:val="301CFD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918294071">
    <w:abstractNumId w:val="10"/>
  </w:num>
  <w:num w:numId="2" w16cid:durableId="469904138">
    <w:abstractNumId w:val="9"/>
  </w:num>
  <w:num w:numId="3" w16cid:durableId="884103527">
    <w:abstractNumId w:val="5"/>
  </w:num>
  <w:num w:numId="4" w16cid:durableId="154303164">
    <w:abstractNumId w:val="8"/>
  </w:num>
  <w:num w:numId="5" w16cid:durableId="318507065">
    <w:abstractNumId w:val="0"/>
  </w:num>
  <w:num w:numId="6" w16cid:durableId="1174688355">
    <w:abstractNumId w:val="7"/>
  </w:num>
  <w:num w:numId="7" w16cid:durableId="1140727979">
    <w:abstractNumId w:val="1"/>
  </w:num>
  <w:num w:numId="8" w16cid:durableId="510802114">
    <w:abstractNumId w:val="2"/>
  </w:num>
  <w:num w:numId="9" w16cid:durableId="1861047253">
    <w:abstractNumId w:val="12"/>
  </w:num>
  <w:num w:numId="10" w16cid:durableId="1498033611">
    <w:abstractNumId w:val="4"/>
  </w:num>
  <w:num w:numId="11" w16cid:durableId="149061336">
    <w:abstractNumId w:val="11"/>
  </w:num>
  <w:num w:numId="12" w16cid:durableId="2043632950">
    <w:abstractNumId w:val="3"/>
  </w:num>
  <w:num w:numId="13" w16cid:durableId="5436050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26A"/>
    <w:rsid w:val="00087FD7"/>
    <w:rsid w:val="00125E08"/>
    <w:rsid w:val="003C5071"/>
    <w:rsid w:val="00517373"/>
    <w:rsid w:val="00640F2C"/>
    <w:rsid w:val="009F45FD"/>
    <w:rsid w:val="00A77885"/>
    <w:rsid w:val="00BB726A"/>
    <w:rsid w:val="00C01B4F"/>
    <w:rsid w:val="00C8798B"/>
    <w:rsid w:val="00D16E05"/>
    <w:rsid w:val="00DB42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90480B"/>
  <w15:chartTrackingRefBased/>
  <w15:docId w15:val="{75CC4F68-C893-1D43-9E34-2C1ED99DB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726A"/>
    <w:pPr>
      <w:spacing w:after="0" w:line="240" w:lineRule="auto"/>
    </w:pPr>
    <w:rPr>
      <w:kern w:val="0"/>
      <w14:ligatures w14:val="none"/>
    </w:rPr>
  </w:style>
  <w:style w:type="paragraph" w:styleId="Heading1">
    <w:name w:val="heading 1"/>
    <w:basedOn w:val="Normal"/>
    <w:next w:val="Normal"/>
    <w:link w:val="Heading1Char"/>
    <w:uiPriority w:val="9"/>
    <w:qFormat/>
    <w:rsid w:val="00BB726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B726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B726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B726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B726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B726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B72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B72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B726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726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B726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B726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B726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B726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B72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72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72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726A"/>
    <w:rPr>
      <w:rFonts w:eastAsiaTheme="majorEastAsia" w:cstheme="majorBidi"/>
      <w:color w:val="272727" w:themeColor="text1" w:themeTint="D8"/>
    </w:rPr>
  </w:style>
  <w:style w:type="paragraph" w:styleId="Title">
    <w:name w:val="Title"/>
    <w:basedOn w:val="Normal"/>
    <w:next w:val="Normal"/>
    <w:link w:val="TitleChar"/>
    <w:uiPriority w:val="10"/>
    <w:qFormat/>
    <w:rsid w:val="00BB726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72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72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72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726A"/>
    <w:pPr>
      <w:spacing w:before="160"/>
      <w:jc w:val="center"/>
    </w:pPr>
    <w:rPr>
      <w:i/>
      <w:iCs/>
      <w:color w:val="404040" w:themeColor="text1" w:themeTint="BF"/>
    </w:rPr>
  </w:style>
  <w:style w:type="character" w:customStyle="1" w:styleId="QuoteChar">
    <w:name w:val="Quote Char"/>
    <w:basedOn w:val="DefaultParagraphFont"/>
    <w:link w:val="Quote"/>
    <w:uiPriority w:val="29"/>
    <w:rsid w:val="00BB726A"/>
    <w:rPr>
      <w:i/>
      <w:iCs/>
      <w:color w:val="404040" w:themeColor="text1" w:themeTint="BF"/>
    </w:rPr>
  </w:style>
  <w:style w:type="paragraph" w:styleId="ListParagraph">
    <w:name w:val="List Paragraph"/>
    <w:basedOn w:val="Normal"/>
    <w:uiPriority w:val="34"/>
    <w:qFormat/>
    <w:rsid w:val="00BB726A"/>
    <w:pPr>
      <w:ind w:left="720"/>
      <w:contextualSpacing/>
    </w:pPr>
  </w:style>
  <w:style w:type="character" w:styleId="IntenseEmphasis">
    <w:name w:val="Intense Emphasis"/>
    <w:basedOn w:val="DefaultParagraphFont"/>
    <w:uiPriority w:val="21"/>
    <w:qFormat/>
    <w:rsid w:val="00BB726A"/>
    <w:rPr>
      <w:i/>
      <w:iCs/>
      <w:color w:val="2F5496" w:themeColor="accent1" w:themeShade="BF"/>
    </w:rPr>
  </w:style>
  <w:style w:type="paragraph" w:styleId="IntenseQuote">
    <w:name w:val="Intense Quote"/>
    <w:basedOn w:val="Normal"/>
    <w:next w:val="Normal"/>
    <w:link w:val="IntenseQuoteChar"/>
    <w:uiPriority w:val="30"/>
    <w:qFormat/>
    <w:rsid w:val="00BB726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B726A"/>
    <w:rPr>
      <w:i/>
      <w:iCs/>
      <w:color w:val="2F5496" w:themeColor="accent1" w:themeShade="BF"/>
    </w:rPr>
  </w:style>
  <w:style w:type="character" w:styleId="IntenseReference">
    <w:name w:val="Intense Reference"/>
    <w:basedOn w:val="DefaultParagraphFont"/>
    <w:uiPriority w:val="32"/>
    <w:qFormat/>
    <w:rsid w:val="00BB726A"/>
    <w:rPr>
      <w:b/>
      <w:bCs/>
      <w:smallCaps/>
      <w:color w:val="2F5496" w:themeColor="accent1" w:themeShade="BF"/>
      <w:spacing w:val="5"/>
    </w:rPr>
  </w:style>
  <w:style w:type="paragraph" w:customStyle="1" w:styleId="paragraph">
    <w:name w:val="paragraph"/>
    <w:basedOn w:val="Normal"/>
    <w:rsid w:val="00BB726A"/>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BB726A"/>
  </w:style>
  <w:style w:type="character" w:customStyle="1" w:styleId="eop">
    <w:name w:val="eop"/>
    <w:basedOn w:val="DefaultParagraphFont"/>
    <w:rsid w:val="00BB726A"/>
  </w:style>
  <w:style w:type="paragraph" w:styleId="NormalWeb">
    <w:name w:val="Normal (Web)"/>
    <w:basedOn w:val="Normal"/>
    <w:uiPriority w:val="99"/>
    <w:rsid w:val="00BB726A"/>
    <w:pPr>
      <w:spacing w:before="100" w:beforeAutospacing="1" w:after="100" w:afterAutospacing="1"/>
    </w:pPr>
    <w:rPr>
      <w:rFonts w:ascii="Times New Roman" w:eastAsia="Times New Roman" w:hAnsi="Times New Roman" w:cs="Times New Roman"/>
    </w:rPr>
  </w:style>
  <w:style w:type="paragraph" w:styleId="FootnoteText">
    <w:name w:val="footnote text"/>
    <w:basedOn w:val="Normal"/>
    <w:link w:val="FootnoteTextChar"/>
    <w:uiPriority w:val="99"/>
    <w:unhideWhenUsed/>
    <w:rsid w:val="00BB726A"/>
    <w:rPr>
      <w:rFonts w:eastAsiaTheme="minorEastAsia"/>
    </w:rPr>
  </w:style>
  <w:style w:type="character" w:customStyle="1" w:styleId="FootnoteTextChar">
    <w:name w:val="Footnote Text Char"/>
    <w:basedOn w:val="DefaultParagraphFont"/>
    <w:link w:val="FootnoteText"/>
    <w:uiPriority w:val="99"/>
    <w:rsid w:val="00BB726A"/>
    <w:rPr>
      <w:rFonts w:eastAsiaTheme="minorEastAsia"/>
      <w:kern w:val="0"/>
      <w14:ligatures w14:val="none"/>
    </w:rPr>
  </w:style>
  <w:style w:type="character" w:styleId="FootnoteReference">
    <w:name w:val="footnote reference"/>
    <w:basedOn w:val="DefaultParagraphFont"/>
    <w:uiPriority w:val="99"/>
    <w:unhideWhenUsed/>
    <w:rsid w:val="00BB726A"/>
    <w:rPr>
      <w:vertAlign w:val="superscript"/>
    </w:rPr>
  </w:style>
  <w:style w:type="character" w:styleId="Hyperlink">
    <w:name w:val="Hyperlink"/>
    <w:basedOn w:val="DefaultParagraphFont"/>
    <w:uiPriority w:val="99"/>
    <w:unhideWhenUsed/>
    <w:rsid w:val="00BB726A"/>
    <w:rPr>
      <w:color w:val="0563C1" w:themeColor="hyperlink"/>
      <w:u w:val="single"/>
    </w:rPr>
  </w:style>
  <w:style w:type="character" w:styleId="FollowedHyperlink">
    <w:name w:val="FollowedHyperlink"/>
    <w:basedOn w:val="DefaultParagraphFont"/>
    <w:uiPriority w:val="99"/>
    <w:semiHidden/>
    <w:unhideWhenUsed/>
    <w:rsid w:val="00BB726A"/>
    <w:rPr>
      <w:color w:val="954F72" w:themeColor="followedHyperlink"/>
      <w:u w:val="single"/>
    </w:rPr>
  </w:style>
  <w:style w:type="character" w:styleId="UnresolvedMention">
    <w:name w:val="Unresolved Mention"/>
    <w:basedOn w:val="DefaultParagraphFont"/>
    <w:uiPriority w:val="99"/>
    <w:semiHidden/>
    <w:unhideWhenUsed/>
    <w:rsid w:val="00BB72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yback.archive-it.org/16107/20210313132036/http:/blog.wellcomelibrary.org/2011/11/the-international-confederation-of-midwives/" TargetMode="External"/><Relationship Id="rId3" Type="http://schemas.openxmlformats.org/officeDocument/2006/relationships/settings" Target="settings.xml"/><Relationship Id="rId7" Type="http://schemas.openxmlformats.org/officeDocument/2006/relationships/hyperlink" Target="https://search.wellcomelibrary.org/iii/encore/record/C__Rb1976487__S__Orightresult__X0?lang=eng&amp;suite=cobalt&amp;openHierarchy=tru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ellcomecollection.org/works/vexxs9ed" TargetMode="External"/></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1793</Words>
  <Characters>9990</Characters>
  <Application>Microsoft Office Word</Application>
  <DocSecurity>0</DocSecurity>
  <Lines>192</Lines>
  <Paragraphs>73</Paragraphs>
  <ScaleCrop>false</ScaleCrop>
  <Company/>
  <LinksUpToDate>false</LinksUpToDate>
  <CharactersWithSpaces>11710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B Rodriguez</dc:creator>
  <cp:keywords/>
  <dc:description/>
  <cp:lastModifiedBy>Lauren Margaret Carr</cp:lastModifiedBy>
  <cp:revision>3</cp:revision>
  <dcterms:created xsi:type="dcterms:W3CDTF">2026-01-06T15:49:00Z</dcterms:created>
  <dcterms:modified xsi:type="dcterms:W3CDTF">2026-01-06T15:51:00Z</dcterms:modified>
</cp:coreProperties>
</file>